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65C44" w14:textId="77777777" w:rsidR="00F231CC" w:rsidRDefault="00F231CC" w:rsidP="008657B9">
      <w:pPr>
        <w:rPr>
          <w:rFonts w:ascii="Times New Roman" w:hAnsi="Times New Roman" w:cs="Times New Roman"/>
          <w:sz w:val="24"/>
          <w:szCs w:val="24"/>
        </w:rPr>
      </w:pPr>
    </w:p>
    <w:p w14:paraId="51CE7245" w14:textId="77777777" w:rsidR="00B56347" w:rsidRDefault="00DE523B" w:rsidP="00B5634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326EA">
        <w:rPr>
          <w:rFonts w:ascii="Times New Roman" w:hAnsi="Times New Roman" w:cs="Times New Roman"/>
          <w:b/>
          <w:sz w:val="28"/>
          <w:szCs w:val="28"/>
        </w:rPr>
        <w:t>PR</w:t>
      </w:r>
      <w:r w:rsidR="00BE1EA7">
        <w:rPr>
          <w:rFonts w:ascii="Times New Roman" w:hAnsi="Times New Roman" w:cs="Times New Roman"/>
          <w:b/>
          <w:sz w:val="28"/>
          <w:szCs w:val="28"/>
        </w:rPr>
        <w:t>ICE LIST POLICY</w:t>
      </w:r>
    </w:p>
    <w:p w14:paraId="7802AB89" w14:textId="77777777" w:rsidR="00DE523B" w:rsidRDefault="00BE1EA7" w:rsidP="00B5634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E523B">
        <w:rPr>
          <w:rFonts w:ascii="Times New Roman" w:hAnsi="Times New Roman" w:cs="Times New Roman"/>
          <w:b/>
          <w:sz w:val="28"/>
          <w:szCs w:val="28"/>
        </w:rPr>
        <w:t>of investment company</w:t>
      </w:r>
      <w:r>
        <w:rPr>
          <w:rFonts w:ascii="Times New Roman" w:hAnsi="Times New Roman" w:cs="Times New Roman"/>
          <w:b/>
          <w:sz w:val="28"/>
          <w:szCs w:val="28"/>
        </w:rPr>
        <w:t xml:space="preserve"> TEMPLER SECURITIES</w:t>
      </w:r>
      <w:r w:rsidR="00B56347">
        <w:rPr>
          <w:rFonts w:ascii="Times New Roman" w:hAnsi="Times New Roman" w:cs="Times New Roman"/>
          <w:b/>
          <w:sz w:val="28"/>
          <w:szCs w:val="28"/>
        </w:rPr>
        <w:t xml:space="preserve"> </w:t>
      </w:r>
      <w:r w:rsidR="00DE523B">
        <w:rPr>
          <w:rFonts w:ascii="Times New Roman" w:hAnsi="Times New Roman" w:cs="Times New Roman"/>
          <w:b/>
          <w:sz w:val="28"/>
          <w:szCs w:val="28"/>
        </w:rPr>
        <w:t xml:space="preserve">JSC Podgorica </w:t>
      </w:r>
    </w:p>
    <w:p w14:paraId="386548C2" w14:textId="6A9B66BE" w:rsidR="00F33FEB" w:rsidRDefault="00B56347" w:rsidP="00F822B2">
      <w:pPr>
        <w:jc w:val="center"/>
        <w:rPr>
          <w:rFonts w:ascii="Times New Roman" w:hAnsi="Times New Roman" w:cs="Times New Roman"/>
          <w:b/>
          <w:sz w:val="28"/>
          <w:szCs w:val="28"/>
        </w:rPr>
      </w:pPr>
      <w:r w:rsidRPr="00B56347">
        <w:rPr>
          <w:rFonts w:ascii="Times New Roman" w:hAnsi="Times New Roman" w:cs="Times New Roman"/>
          <w:b/>
          <w:sz w:val="28"/>
          <w:szCs w:val="28"/>
        </w:rPr>
        <w:t>(TEMPLER)</w:t>
      </w:r>
    </w:p>
    <w:p w14:paraId="66C177B7" w14:textId="77777777" w:rsidR="00F822B2" w:rsidRDefault="00F822B2" w:rsidP="00F822B2">
      <w:pPr>
        <w:jc w:val="center"/>
        <w:rPr>
          <w:rFonts w:ascii="Times New Roman" w:hAnsi="Times New Roman" w:cs="Times New Roman"/>
          <w:b/>
          <w:sz w:val="28"/>
          <w:szCs w:val="28"/>
        </w:rPr>
      </w:pPr>
    </w:p>
    <w:p w14:paraId="20A50F26" w14:textId="77777777" w:rsidR="009D7512" w:rsidRPr="009D7512" w:rsidRDefault="009D7512" w:rsidP="009D7512">
      <w:pPr>
        <w:jc w:val="center"/>
        <w:rPr>
          <w:rFonts w:ascii="Times New Roman" w:hAnsi="Times New Roman" w:cs="Times New Roman"/>
          <w:sz w:val="24"/>
          <w:szCs w:val="24"/>
        </w:rPr>
      </w:pPr>
      <w:r>
        <w:rPr>
          <w:rFonts w:ascii="Times New Roman" w:hAnsi="Times New Roman" w:cs="Times New Roman"/>
          <w:sz w:val="24"/>
          <w:szCs w:val="24"/>
        </w:rPr>
        <w:t>Article 1</w:t>
      </w:r>
    </w:p>
    <w:p w14:paraId="7742E205" w14:textId="77777777" w:rsidR="00FA6C88" w:rsidRDefault="00FA6C88" w:rsidP="009D7512">
      <w:pPr>
        <w:jc w:val="both"/>
        <w:rPr>
          <w:rFonts w:ascii="Times New Roman" w:hAnsi="Times New Roman" w:cs="Times New Roman"/>
          <w:sz w:val="24"/>
          <w:szCs w:val="24"/>
        </w:rPr>
      </w:pPr>
      <w:r w:rsidRPr="009D7512">
        <w:rPr>
          <w:rFonts w:ascii="Times New Roman" w:hAnsi="Times New Roman" w:cs="Times New Roman"/>
          <w:sz w:val="24"/>
          <w:szCs w:val="24"/>
        </w:rPr>
        <w:t xml:space="preserve">This </w:t>
      </w:r>
      <w:r w:rsidR="009D7512" w:rsidRPr="009D7512">
        <w:rPr>
          <w:rFonts w:ascii="Times New Roman" w:hAnsi="Times New Roman" w:cs="Times New Roman"/>
          <w:sz w:val="24"/>
          <w:szCs w:val="24"/>
        </w:rPr>
        <w:t>Price list p</w:t>
      </w:r>
      <w:r w:rsidRPr="009D7512">
        <w:rPr>
          <w:rFonts w:ascii="Times New Roman" w:hAnsi="Times New Roman" w:cs="Times New Roman"/>
          <w:sz w:val="24"/>
          <w:szCs w:val="24"/>
        </w:rPr>
        <w:t xml:space="preserve">olicy defines the prices of services, </w:t>
      </w:r>
      <w:proofErr w:type="spellStart"/>
      <w:proofErr w:type="gramStart"/>
      <w:r w:rsidRPr="009D7512">
        <w:rPr>
          <w:rFonts w:ascii="Times New Roman" w:hAnsi="Times New Roman" w:cs="Times New Roman"/>
          <w:sz w:val="24"/>
          <w:szCs w:val="24"/>
        </w:rPr>
        <w:t>ie</w:t>
      </w:r>
      <w:proofErr w:type="spellEnd"/>
      <w:proofErr w:type="gramEnd"/>
      <w:r w:rsidRPr="009D7512">
        <w:rPr>
          <w:rFonts w:ascii="Times New Roman" w:hAnsi="Times New Roman" w:cs="Times New Roman"/>
          <w:sz w:val="24"/>
          <w:szCs w:val="24"/>
        </w:rPr>
        <w:t xml:space="preserve"> fees </w:t>
      </w:r>
      <w:r w:rsidR="009D7512" w:rsidRPr="009D7512">
        <w:rPr>
          <w:rFonts w:ascii="Times New Roman" w:hAnsi="Times New Roman" w:cs="Times New Roman"/>
          <w:sz w:val="24"/>
          <w:szCs w:val="24"/>
        </w:rPr>
        <w:t>for the providing the services</w:t>
      </w:r>
      <w:r w:rsidRPr="009D7512">
        <w:rPr>
          <w:rFonts w:ascii="Times New Roman" w:hAnsi="Times New Roman" w:cs="Times New Roman"/>
          <w:sz w:val="24"/>
          <w:szCs w:val="24"/>
        </w:rPr>
        <w:t xml:space="preserve"> that the </w:t>
      </w:r>
      <w:r w:rsidR="009D7512" w:rsidRPr="009D7512">
        <w:rPr>
          <w:rFonts w:ascii="Times New Roman" w:hAnsi="Times New Roman" w:cs="Times New Roman"/>
          <w:sz w:val="24"/>
          <w:szCs w:val="24"/>
        </w:rPr>
        <w:t>investment company TEMPLER SECURITIES JSC Podgorica (</w:t>
      </w:r>
      <w:r w:rsidR="001C1063">
        <w:rPr>
          <w:rFonts w:ascii="Times New Roman" w:hAnsi="Times New Roman" w:cs="Times New Roman"/>
          <w:sz w:val="24"/>
          <w:szCs w:val="24"/>
        </w:rPr>
        <w:t>hereinafter: TEMPLER)</w:t>
      </w:r>
      <w:r w:rsidRPr="009D7512">
        <w:rPr>
          <w:rFonts w:ascii="Times New Roman" w:hAnsi="Times New Roman" w:cs="Times New Roman"/>
          <w:sz w:val="24"/>
          <w:szCs w:val="24"/>
        </w:rPr>
        <w:t xml:space="preserve"> charges to their clients in performing regular activities.</w:t>
      </w:r>
    </w:p>
    <w:p w14:paraId="5BE5C304" w14:textId="77777777" w:rsidR="008657B9" w:rsidRDefault="00BE1EA7" w:rsidP="008657B9">
      <w:pPr>
        <w:jc w:val="center"/>
        <w:rPr>
          <w:rFonts w:ascii="Times New Roman" w:hAnsi="Times New Roman" w:cs="Times New Roman"/>
          <w:sz w:val="24"/>
          <w:szCs w:val="24"/>
        </w:rPr>
      </w:pPr>
      <w:r>
        <w:rPr>
          <w:rFonts w:ascii="Times New Roman" w:hAnsi="Times New Roman" w:cs="Times New Roman"/>
          <w:sz w:val="24"/>
          <w:szCs w:val="24"/>
        </w:rPr>
        <w:t xml:space="preserve">Article </w:t>
      </w:r>
      <w:r w:rsidR="009D7512">
        <w:rPr>
          <w:rFonts w:ascii="Times New Roman" w:hAnsi="Times New Roman" w:cs="Times New Roman"/>
          <w:sz w:val="24"/>
          <w:szCs w:val="24"/>
        </w:rPr>
        <w:t>2</w:t>
      </w:r>
    </w:p>
    <w:p w14:paraId="18774B32" w14:textId="77777777" w:rsidR="00BE1EA7" w:rsidRDefault="00BE1EA7" w:rsidP="009D7512">
      <w:pPr>
        <w:jc w:val="both"/>
        <w:rPr>
          <w:rFonts w:ascii="Times New Roman" w:hAnsi="Times New Roman" w:cs="Times New Roman"/>
          <w:sz w:val="24"/>
          <w:szCs w:val="24"/>
        </w:rPr>
      </w:pPr>
      <w:r w:rsidRPr="00BE1EA7">
        <w:rPr>
          <w:rFonts w:ascii="Times New Roman" w:hAnsi="Times New Roman" w:cs="Times New Roman"/>
          <w:sz w:val="24"/>
          <w:szCs w:val="24"/>
        </w:rPr>
        <w:t>Fees and commissions can be determined in cash or as a percentage depending on the type of service provided, as follows:</w:t>
      </w:r>
    </w:p>
    <w:tbl>
      <w:tblPr>
        <w:tblStyle w:val="TableGrid"/>
        <w:tblW w:w="0" w:type="auto"/>
        <w:tblLook w:val="04A0" w:firstRow="1" w:lastRow="0" w:firstColumn="1" w:lastColumn="0" w:noHBand="0" w:noVBand="1"/>
      </w:tblPr>
      <w:tblGrid>
        <w:gridCol w:w="738"/>
        <w:gridCol w:w="6030"/>
        <w:gridCol w:w="2808"/>
      </w:tblGrid>
      <w:tr w:rsidR="00840BA7" w14:paraId="0D1FF352" w14:textId="77777777" w:rsidTr="003F5146">
        <w:tc>
          <w:tcPr>
            <w:tcW w:w="738" w:type="dxa"/>
          </w:tcPr>
          <w:p w14:paraId="338C6F5E" w14:textId="77777777" w:rsidR="00BE1EA7" w:rsidRDefault="00BE1EA7" w:rsidP="009C109D">
            <w:pPr>
              <w:rPr>
                <w:b/>
              </w:rPr>
            </w:pPr>
          </w:p>
          <w:p w14:paraId="2D993773" w14:textId="77777777" w:rsidR="00840BA7" w:rsidRPr="004104C7" w:rsidRDefault="00840BA7" w:rsidP="009C109D">
            <w:pPr>
              <w:rPr>
                <w:b/>
              </w:rPr>
            </w:pPr>
            <w:r w:rsidRPr="004104C7">
              <w:rPr>
                <w:b/>
              </w:rPr>
              <w:t>A</w:t>
            </w:r>
          </w:p>
        </w:tc>
        <w:tc>
          <w:tcPr>
            <w:tcW w:w="6030" w:type="dxa"/>
          </w:tcPr>
          <w:p w14:paraId="69F1097F" w14:textId="77777777" w:rsidR="00840BA7" w:rsidRPr="00DF1A86" w:rsidRDefault="00F231CC" w:rsidP="00F231CC">
            <w:pPr>
              <w:rPr>
                <w:b/>
              </w:rPr>
            </w:pPr>
            <w:r>
              <w:rPr>
                <w:b/>
              </w:rPr>
              <w:t>S</w:t>
            </w:r>
            <w:r w:rsidR="00840BA7" w:rsidRPr="00DF1A86">
              <w:rPr>
                <w:b/>
              </w:rPr>
              <w:t>ervices</w:t>
            </w:r>
          </w:p>
        </w:tc>
        <w:tc>
          <w:tcPr>
            <w:tcW w:w="2808" w:type="dxa"/>
          </w:tcPr>
          <w:p w14:paraId="5F063B5B" w14:textId="77777777" w:rsidR="00840BA7" w:rsidRPr="004104C7" w:rsidRDefault="00840BA7" w:rsidP="00840BA7">
            <w:pPr>
              <w:jc w:val="center"/>
              <w:rPr>
                <w:b/>
              </w:rPr>
            </w:pPr>
            <w:r w:rsidRPr="004104C7">
              <w:rPr>
                <w:b/>
              </w:rPr>
              <w:t>Fee</w:t>
            </w:r>
            <w:r w:rsidR="00F231CC">
              <w:rPr>
                <w:b/>
              </w:rPr>
              <w:t>s</w:t>
            </w:r>
          </w:p>
        </w:tc>
      </w:tr>
      <w:tr w:rsidR="00840BA7" w14:paraId="3F40B901" w14:textId="77777777" w:rsidTr="003F5146">
        <w:tc>
          <w:tcPr>
            <w:tcW w:w="738" w:type="dxa"/>
          </w:tcPr>
          <w:p w14:paraId="1DC63B6D" w14:textId="77777777" w:rsidR="00840BA7" w:rsidRPr="0084040D" w:rsidRDefault="00DF1A86" w:rsidP="009C109D">
            <w:pPr>
              <w:rPr>
                <w:b/>
              </w:rPr>
            </w:pPr>
            <w:r w:rsidRPr="0084040D">
              <w:rPr>
                <w:b/>
              </w:rPr>
              <w:t>1</w:t>
            </w:r>
          </w:p>
        </w:tc>
        <w:tc>
          <w:tcPr>
            <w:tcW w:w="6030" w:type="dxa"/>
          </w:tcPr>
          <w:p w14:paraId="58E285A2" w14:textId="77777777" w:rsidR="00840BA7" w:rsidRDefault="00840BA7" w:rsidP="00840BA7">
            <w:r>
              <w:t>Account</w:t>
            </w:r>
            <w:r w:rsidR="00F231CC">
              <w:t xml:space="preserve"> services</w:t>
            </w:r>
          </w:p>
        </w:tc>
        <w:tc>
          <w:tcPr>
            <w:tcW w:w="2808" w:type="dxa"/>
          </w:tcPr>
          <w:p w14:paraId="052D8B2C" w14:textId="77777777" w:rsidR="00840BA7" w:rsidRDefault="00840BA7" w:rsidP="00840BA7">
            <w:pPr>
              <w:jc w:val="center"/>
            </w:pPr>
          </w:p>
        </w:tc>
      </w:tr>
      <w:tr w:rsidR="00840BA7" w14:paraId="670B0E0E" w14:textId="77777777" w:rsidTr="003F5146">
        <w:tc>
          <w:tcPr>
            <w:tcW w:w="738" w:type="dxa"/>
          </w:tcPr>
          <w:p w14:paraId="310620AC" w14:textId="77777777" w:rsidR="00840BA7" w:rsidRPr="0084040D" w:rsidRDefault="00840BA7" w:rsidP="009C109D">
            <w:pPr>
              <w:rPr>
                <w:b/>
              </w:rPr>
            </w:pPr>
          </w:p>
        </w:tc>
        <w:tc>
          <w:tcPr>
            <w:tcW w:w="6030" w:type="dxa"/>
          </w:tcPr>
          <w:p w14:paraId="532040FF" w14:textId="77777777" w:rsidR="00840BA7" w:rsidRDefault="00840BA7" w:rsidP="00F231CC">
            <w:r>
              <w:t xml:space="preserve">Account opening </w:t>
            </w:r>
            <w:r w:rsidR="00F231CC" w:rsidRPr="00F231CC">
              <w:t>commission</w:t>
            </w:r>
            <w:r>
              <w:t xml:space="preserve"> </w:t>
            </w:r>
          </w:p>
        </w:tc>
        <w:tc>
          <w:tcPr>
            <w:tcW w:w="2808" w:type="dxa"/>
          </w:tcPr>
          <w:p w14:paraId="176A60AA" w14:textId="77777777" w:rsidR="00840BA7" w:rsidRDefault="00840BA7" w:rsidP="00840BA7">
            <w:pPr>
              <w:jc w:val="center"/>
            </w:pPr>
            <w:r>
              <w:t>free</w:t>
            </w:r>
          </w:p>
        </w:tc>
      </w:tr>
      <w:tr w:rsidR="00840BA7" w14:paraId="611681BD" w14:textId="77777777" w:rsidTr="003F5146">
        <w:tc>
          <w:tcPr>
            <w:tcW w:w="738" w:type="dxa"/>
          </w:tcPr>
          <w:p w14:paraId="2E27270C" w14:textId="77777777" w:rsidR="00840BA7" w:rsidRPr="0084040D" w:rsidRDefault="00840BA7" w:rsidP="009C109D">
            <w:pPr>
              <w:rPr>
                <w:b/>
              </w:rPr>
            </w:pPr>
          </w:p>
        </w:tc>
        <w:tc>
          <w:tcPr>
            <w:tcW w:w="6030" w:type="dxa"/>
          </w:tcPr>
          <w:p w14:paraId="2F11C9C8" w14:textId="77777777" w:rsidR="00840BA7" w:rsidRDefault="00F231CC" w:rsidP="00F231CC">
            <w:r>
              <w:t xml:space="preserve">Account maintenance </w:t>
            </w:r>
            <w:r w:rsidRPr="00F231CC">
              <w:t>commission</w:t>
            </w:r>
            <w:r>
              <w:t xml:space="preserve"> </w:t>
            </w:r>
          </w:p>
        </w:tc>
        <w:tc>
          <w:tcPr>
            <w:tcW w:w="2808" w:type="dxa"/>
          </w:tcPr>
          <w:p w14:paraId="5876D000" w14:textId="77777777" w:rsidR="00840BA7" w:rsidRDefault="00DF1A86" w:rsidP="00840BA7">
            <w:pPr>
              <w:jc w:val="center"/>
            </w:pPr>
            <w:r>
              <w:t>free</w:t>
            </w:r>
          </w:p>
        </w:tc>
      </w:tr>
      <w:tr w:rsidR="00840BA7" w14:paraId="790296EE" w14:textId="77777777" w:rsidTr="003F5146">
        <w:tc>
          <w:tcPr>
            <w:tcW w:w="738" w:type="dxa"/>
          </w:tcPr>
          <w:p w14:paraId="377C2586" w14:textId="77777777" w:rsidR="00840BA7" w:rsidRPr="0084040D" w:rsidRDefault="00DF1A86" w:rsidP="009C109D">
            <w:pPr>
              <w:rPr>
                <w:b/>
              </w:rPr>
            </w:pPr>
            <w:r w:rsidRPr="0084040D">
              <w:rPr>
                <w:b/>
              </w:rPr>
              <w:t>2</w:t>
            </w:r>
          </w:p>
        </w:tc>
        <w:tc>
          <w:tcPr>
            <w:tcW w:w="6030" w:type="dxa"/>
          </w:tcPr>
          <w:p w14:paraId="30B854CE" w14:textId="77777777" w:rsidR="00840BA7" w:rsidRPr="00DF1A86" w:rsidRDefault="00F231CC" w:rsidP="00F231CC">
            <w:pPr>
              <w:rPr>
                <w:b/>
              </w:rPr>
            </w:pPr>
            <w:r>
              <w:rPr>
                <w:b/>
              </w:rPr>
              <w:t>R</w:t>
            </w:r>
            <w:r w:rsidR="00DF1A86" w:rsidRPr="00DF1A86">
              <w:rPr>
                <w:b/>
              </w:rPr>
              <w:t>eports and other documents</w:t>
            </w:r>
          </w:p>
        </w:tc>
        <w:tc>
          <w:tcPr>
            <w:tcW w:w="2808" w:type="dxa"/>
          </w:tcPr>
          <w:p w14:paraId="2A9A357C" w14:textId="77777777" w:rsidR="00840BA7" w:rsidRDefault="00840BA7" w:rsidP="00840BA7">
            <w:pPr>
              <w:jc w:val="center"/>
            </w:pPr>
          </w:p>
        </w:tc>
      </w:tr>
      <w:tr w:rsidR="00840BA7" w14:paraId="053B5FE9" w14:textId="77777777" w:rsidTr="003F5146">
        <w:tc>
          <w:tcPr>
            <w:tcW w:w="738" w:type="dxa"/>
          </w:tcPr>
          <w:p w14:paraId="73653433" w14:textId="77777777" w:rsidR="00840BA7" w:rsidRDefault="00840BA7" w:rsidP="009C109D"/>
        </w:tc>
        <w:tc>
          <w:tcPr>
            <w:tcW w:w="6030" w:type="dxa"/>
          </w:tcPr>
          <w:p w14:paraId="0C907F98" w14:textId="77777777" w:rsidR="00840BA7" w:rsidRDefault="00DF1A86" w:rsidP="0084040D">
            <w:r>
              <w:t>Report</w:t>
            </w:r>
            <w:r w:rsidR="00F231CC">
              <w:t xml:space="preserve"> </w:t>
            </w:r>
            <w:r>
              <w:t>(copy of account statements</w:t>
            </w:r>
            <w:r w:rsidR="00C0417E">
              <w:t xml:space="preserve"> </w:t>
            </w:r>
            <w:r>
              <w:t xml:space="preserve">by e mail) </w:t>
            </w:r>
          </w:p>
        </w:tc>
        <w:tc>
          <w:tcPr>
            <w:tcW w:w="2808" w:type="dxa"/>
          </w:tcPr>
          <w:p w14:paraId="1E7B8F76" w14:textId="77777777" w:rsidR="00840BA7" w:rsidRDefault="00DF1A86" w:rsidP="00840BA7">
            <w:pPr>
              <w:jc w:val="center"/>
            </w:pPr>
            <w:r>
              <w:t>0 EUR</w:t>
            </w:r>
          </w:p>
        </w:tc>
      </w:tr>
      <w:tr w:rsidR="00840BA7" w14:paraId="02B20293" w14:textId="77777777" w:rsidTr="003F5146">
        <w:tc>
          <w:tcPr>
            <w:tcW w:w="738" w:type="dxa"/>
          </w:tcPr>
          <w:p w14:paraId="51DB3068" w14:textId="77777777" w:rsidR="00840BA7" w:rsidRDefault="00840BA7" w:rsidP="009C109D"/>
        </w:tc>
        <w:tc>
          <w:tcPr>
            <w:tcW w:w="6030" w:type="dxa"/>
          </w:tcPr>
          <w:p w14:paraId="60DCD98D" w14:textId="77777777" w:rsidR="00840BA7" w:rsidRDefault="00C0417E" w:rsidP="0084040D">
            <w:r>
              <w:t>Report in print format by e mail</w:t>
            </w:r>
          </w:p>
        </w:tc>
        <w:tc>
          <w:tcPr>
            <w:tcW w:w="2808" w:type="dxa"/>
          </w:tcPr>
          <w:p w14:paraId="1392D2E9" w14:textId="77777777" w:rsidR="00840BA7" w:rsidRDefault="00C0417E" w:rsidP="00840BA7">
            <w:pPr>
              <w:jc w:val="center"/>
            </w:pPr>
            <w:r>
              <w:t>55</w:t>
            </w:r>
            <w:r w:rsidR="004104C7">
              <w:t xml:space="preserve"> EUR</w:t>
            </w:r>
          </w:p>
        </w:tc>
      </w:tr>
      <w:tr w:rsidR="00840BA7" w14:paraId="0A928C8E" w14:textId="77777777" w:rsidTr="003F5146">
        <w:tc>
          <w:tcPr>
            <w:tcW w:w="738" w:type="dxa"/>
          </w:tcPr>
          <w:p w14:paraId="02197149" w14:textId="77777777" w:rsidR="00840BA7" w:rsidRPr="004104C7" w:rsidRDefault="004104C7" w:rsidP="009C109D">
            <w:pPr>
              <w:rPr>
                <w:b/>
              </w:rPr>
            </w:pPr>
            <w:r w:rsidRPr="004104C7">
              <w:rPr>
                <w:b/>
              </w:rPr>
              <w:t>B</w:t>
            </w:r>
          </w:p>
        </w:tc>
        <w:tc>
          <w:tcPr>
            <w:tcW w:w="6030" w:type="dxa"/>
          </w:tcPr>
          <w:p w14:paraId="251BB39F" w14:textId="77777777" w:rsidR="00840BA7" w:rsidRPr="004104C7" w:rsidRDefault="004104C7" w:rsidP="0084040D">
            <w:pPr>
              <w:rPr>
                <w:b/>
              </w:rPr>
            </w:pPr>
            <w:r w:rsidRPr="004104C7">
              <w:rPr>
                <w:b/>
              </w:rPr>
              <w:t>Withdrawals*</w:t>
            </w:r>
          </w:p>
        </w:tc>
        <w:tc>
          <w:tcPr>
            <w:tcW w:w="2808" w:type="dxa"/>
          </w:tcPr>
          <w:p w14:paraId="32C6AAC8" w14:textId="77777777" w:rsidR="00840BA7" w:rsidRDefault="00840BA7" w:rsidP="00840BA7">
            <w:pPr>
              <w:jc w:val="center"/>
            </w:pPr>
          </w:p>
        </w:tc>
      </w:tr>
      <w:tr w:rsidR="00840BA7" w14:paraId="3485766B" w14:textId="77777777" w:rsidTr="003F5146">
        <w:tc>
          <w:tcPr>
            <w:tcW w:w="738" w:type="dxa"/>
          </w:tcPr>
          <w:p w14:paraId="3326EB85" w14:textId="77777777" w:rsidR="00840BA7" w:rsidRPr="0084040D" w:rsidRDefault="004104C7" w:rsidP="009C109D">
            <w:pPr>
              <w:rPr>
                <w:b/>
              </w:rPr>
            </w:pPr>
            <w:r w:rsidRPr="0084040D">
              <w:rPr>
                <w:b/>
              </w:rPr>
              <w:t>1</w:t>
            </w:r>
          </w:p>
        </w:tc>
        <w:tc>
          <w:tcPr>
            <w:tcW w:w="6030" w:type="dxa"/>
          </w:tcPr>
          <w:p w14:paraId="77260F2D" w14:textId="77777777" w:rsidR="00840BA7" w:rsidRDefault="004104C7" w:rsidP="0084040D">
            <w:r>
              <w:t xml:space="preserve">Transfers within </w:t>
            </w:r>
            <w:proofErr w:type="spellStart"/>
            <w:r>
              <w:t>Templer</w:t>
            </w:r>
            <w:proofErr w:type="spellEnd"/>
            <w:r>
              <w:t xml:space="preserve"> </w:t>
            </w:r>
          </w:p>
        </w:tc>
        <w:tc>
          <w:tcPr>
            <w:tcW w:w="2808" w:type="dxa"/>
          </w:tcPr>
          <w:p w14:paraId="0A212497" w14:textId="77777777" w:rsidR="00840BA7" w:rsidRDefault="004104C7" w:rsidP="00840BA7">
            <w:pPr>
              <w:jc w:val="center"/>
            </w:pPr>
            <w:r>
              <w:t>free</w:t>
            </w:r>
          </w:p>
        </w:tc>
      </w:tr>
      <w:tr w:rsidR="00840BA7" w14:paraId="3979B856" w14:textId="77777777" w:rsidTr="003F5146">
        <w:tc>
          <w:tcPr>
            <w:tcW w:w="738" w:type="dxa"/>
          </w:tcPr>
          <w:p w14:paraId="7F1CBE3C" w14:textId="77777777" w:rsidR="00840BA7" w:rsidRPr="0084040D" w:rsidRDefault="0084040D" w:rsidP="009C109D">
            <w:pPr>
              <w:rPr>
                <w:b/>
              </w:rPr>
            </w:pPr>
            <w:r w:rsidRPr="0084040D">
              <w:rPr>
                <w:b/>
              </w:rPr>
              <w:t>2</w:t>
            </w:r>
          </w:p>
        </w:tc>
        <w:tc>
          <w:tcPr>
            <w:tcW w:w="6030" w:type="dxa"/>
          </w:tcPr>
          <w:p w14:paraId="0CBAFC0F" w14:textId="77777777" w:rsidR="00840BA7" w:rsidRDefault="0084040D" w:rsidP="0084040D">
            <w:r>
              <w:t>Cross-border wire transfers</w:t>
            </w:r>
          </w:p>
        </w:tc>
        <w:tc>
          <w:tcPr>
            <w:tcW w:w="2808" w:type="dxa"/>
          </w:tcPr>
          <w:p w14:paraId="7C649374" w14:textId="77777777" w:rsidR="00840BA7" w:rsidRDefault="0084040D" w:rsidP="00840BA7">
            <w:pPr>
              <w:jc w:val="center"/>
            </w:pPr>
            <w:r>
              <w:t>50 EUR</w:t>
            </w:r>
          </w:p>
        </w:tc>
      </w:tr>
      <w:tr w:rsidR="00840BA7" w14:paraId="43251EC8" w14:textId="77777777" w:rsidTr="003F5146">
        <w:tc>
          <w:tcPr>
            <w:tcW w:w="738" w:type="dxa"/>
          </w:tcPr>
          <w:p w14:paraId="0DA18400" w14:textId="77777777" w:rsidR="00840BA7" w:rsidRPr="0084040D" w:rsidRDefault="00840BA7" w:rsidP="009C109D">
            <w:pPr>
              <w:rPr>
                <w:b/>
              </w:rPr>
            </w:pPr>
          </w:p>
        </w:tc>
        <w:tc>
          <w:tcPr>
            <w:tcW w:w="6030" w:type="dxa"/>
          </w:tcPr>
          <w:p w14:paraId="0851B5CA" w14:textId="77777777" w:rsidR="00840BA7" w:rsidRDefault="003F5146" w:rsidP="0084040D">
            <w:r>
              <w:t xml:space="preserve"> </w:t>
            </w:r>
            <w:r w:rsidR="0084040D">
              <w:t>Investigation request (SWIFT)</w:t>
            </w:r>
          </w:p>
        </w:tc>
        <w:tc>
          <w:tcPr>
            <w:tcW w:w="2808" w:type="dxa"/>
          </w:tcPr>
          <w:p w14:paraId="41B7CC4B" w14:textId="77777777" w:rsidR="00840BA7" w:rsidRPr="0084040D" w:rsidRDefault="0084040D" w:rsidP="00840BA7">
            <w:pPr>
              <w:jc w:val="center"/>
            </w:pPr>
            <w:r>
              <w:t>&gt;60 EUR</w:t>
            </w:r>
          </w:p>
        </w:tc>
      </w:tr>
      <w:tr w:rsidR="0084040D" w14:paraId="62BCF7AA" w14:textId="77777777" w:rsidTr="003F5146">
        <w:tc>
          <w:tcPr>
            <w:tcW w:w="738" w:type="dxa"/>
          </w:tcPr>
          <w:p w14:paraId="021AA7B7" w14:textId="77777777" w:rsidR="0084040D" w:rsidRPr="000A6348" w:rsidRDefault="00447332" w:rsidP="00447332">
            <w:pPr>
              <w:rPr>
                <w:b/>
              </w:rPr>
            </w:pPr>
            <w:r>
              <w:rPr>
                <w:b/>
              </w:rPr>
              <w:t>3</w:t>
            </w:r>
          </w:p>
        </w:tc>
        <w:tc>
          <w:tcPr>
            <w:tcW w:w="6030" w:type="dxa"/>
          </w:tcPr>
          <w:p w14:paraId="53A0CEC7" w14:textId="77777777" w:rsidR="0084040D" w:rsidRDefault="003F5146" w:rsidP="003F5146">
            <w:proofErr w:type="gramStart"/>
            <w:r>
              <w:t>Visa(</w:t>
            </w:r>
            <w:proofErr w:type="gramEnd"/>
            <w:r>
              <w:t>MasterCard) Withdrawal</w:t>
            </w:r>
          </w:p>
        </w:tc>
        <w:tc>
          <w:tcPr>
            <w:tcW w:w="2808" w:type="dxa"/>
          </w:tcPr>
          <w:p w14:paraId="5B298415" w14:textId="77777777" w:rsidR="0084040D" w:rsidRDefault="00447332" w:rsidP="00834DED">
            <w:pPr>
              <w:jc w:val="center"/>
            </w:pPr>
            <w:r>
              <w:t>2% + 5 EUR</w:t>
            </w:r>
          </w:p>
        </w:tc>
      </w:tr>
      <w:tr w:rsidR="0084040D" w14:paraId="20BB7855" w14:textId="77777777" w:rsidTr="003F5146">
        <w:tc>
          <w:tcPr>
            <w:tcW w:w="738" w:type="dxa"/>
          </w:tcPr>
          <w:p w14:paraId="06760D07" w14:textId="77777777" w:rsidR="0084040D" w:rsidRPr="000A6348" w:rsidRDefault="003F5146" w:rsidP="009C109D">
            <w:pPr>
              <w:rPr>
                <w:b/>
              </w:rPr>
            </w:pPr>
            <w:r w:rsidRPr="000A6348">
              <w:rPr>
                <w:b/>
              </w:rPr>
              <w:t>C</w:t>
            </w:r>
          </w:p>
        </w:tc>
        <w:tc>
          <w:tcPr>
            <w:tcW w:w="6030" w:type="dxa"/>
          </w:tcPr>
          <w:p w14:paraId="79DE77F7" w14:textId="77777777" w:rsidR="0084040D" w:rsidRPr="004E3427" w:rsidRDefault="003F5146" w:rsidP="004E3427">
            <w:pPr>
              <w:rPr>
                <w:b/>
              </w:rPr>
            </w:pPr>
            <w:r w:rsidRPr="004E3427">
              <w:rPr>
                <w:b/>
              </w:rPr>
              <w:t xml:space="preserve">Dealing </w:t>
            </w:r>
            <w:r w:rsidR="005373CA">
              <w:rPr>
                <w:b/>
              </w:rPr>
              <w:t>-</w:t>
            </w:r>
            <w:r w:rsidR="005373CA" w:rsidRPr="001220B1">
              <w:rPr>
                <w:b/>
              </w:rPr>
              <w:t xml:space="preserve"> Contract for Difference (CFD)</w:t>
            </w:r>
          </w:p>
        </w:tc>
        <w:tc>
          <w:tcPr>
            <w:tcW w:w="2808" w:type="dxa"/>
          </w:tcPr>
          <w:p w14:paraId="66AD484C" w14:textId="77777777" w:rsidR="0084040D" w:rsidRDefault="0084040D" w:rsidP="00834DED">
            <w:pPr>
              <w:jc w:val="center"/>
            </w:pPr>
          </w:p>
        </w:tc>
      </w:tr>
      <w:tr w:rsidR="0084040D" w14:paraId="75576792" w14:textId="77777777" w:rsidTr="003F5146">
        <w:tc>
          <w:tcPr>
            <w:tcW w:w="738" w:type="dxa"/>
          </w:tcPr>
          <w:p w14:paraId="53041DDC" w14:textId="77777777" w:rsidR="0084040D" w:rsidRPr="000A6348" w:rsidRDefault="0084040D" w:rsidP="009C109D">
            <w:pPr>
              <w:rPr>
                <w:b/>
              </w:rPr>
            </w:pPr>
          </w:p>
        </w:tc>
        <w:tc>
          <w:tcPr>
            <w:tcW w:w="6030" w:type="dxa"/>
          </w:tcPr>
          <w:p w14:paraId="5FFA579D" w14:textId="77777777" w:rsidR="0084040D" w:rsidRDefault="004E3427" w:rsidP="004E3427">
            <w:r>
              <w:t>Internet dealing</w:t>
            </w:r>
          </w:p>
        </w:tc>
        <w:tc>
          <w:tcPr>
            <w:tcW w:w="2808" w:type="dxa"/>
          </w:tcPr>
          <w:p w14:paraId="220001F2" w14:textId="77777777" w:rsidR="0084040D" w:rsidRDefault="00621045" w:rsidP="00834DED">
            <w:pPr>
              <w:jc w:val="center"/>
            </w:pPr>
            <w:r>
              <w:t>S</w:t>
            </w:r>
            <w:r w:rsidR="004E3427">
              <w:t>pread</w:t>
            </w:r>
            <w:r>
              <w:t>+30 EUR</w:t>
            </w:r>
          </w:p>
        </w:tc>
      </w:tr>
      <w:tr w:rsidR="0084040D" w14:paraId="2B78A296" w14:textId="77777777" w:rsidTr="003F5146">
        <w:tc>
          <w:tcPr>
            <w:tcW w:w="738" w:type="dxa"/>
          </w:tcPr>
          <w:p w14:paraId="352D30E5" w14:textId="77777777" w:rsidR="0084040D" w:rsidRPr="000A6348" w:rsidRDefault="0084040D" w:rsidP="009C109D">
            <w:pPr>
              <w:rPr>
                <w:b/>
              </w:rPr>
            </w:pPr>
          </w:p>
        </w:tc>
        <w:tc>
          <w:tcPr>
            <w:tcW w:w="6030" w:type="dxa"/>
          </w:tcPr>
          <w:p w14:paraId="21B9878D" w14:textId="77777777" w:rsidR="0084040D" w:rsidRDefault="004E3427" w:rsidP="004E3427">
            <w:r>
              <w:t>Phone dealing</w:t>
            </w:r>
          </w:p>
        </w:tc>
        <w:tc>
          <w:tcPr>
            <w:tcW w:w="2808" w:type="dxa"/>
          </w:tcPr>
          <w:p w14:paraId="6591F533" w14:textId="77777777" w:rsidR="0084040D" w:rsidRDefault="00621045" w:rsidP="00621045">
            <w:pPr>
              <w:jc w:val="center"/>
            </w:pPr>
            <w:r>
              <w:t>S</w:t>
            </w:r>
            <w:r w:rsidR="004E3427">
              <w:t>pread</w:t>
            </w:r>
            <w:r>
              <w:t>+30 EUR</w:t>
            </w:r>
          </w:p>
        </w:tc>
      </w:tr>
      <w:tr w:rsidR="00F7719B" w14:paraId="2EFE83DF" w14:textId="77777777" w:rsidTr="009337DD">
        <w:tc>
          <w:tcPr>
            <w:tcW w:w="738" w:type="dxa"/>
          </w:tcPr>
          <w:p w14:paraId="4E020E09" w14:textId="77777777" w:rsidR="00F7719B" w:rsidRPr="000A6348" w:rsidRDefault="00F7719B" w:rsidP="009337DD">
            <w:pPr>
              <w:rPr>
                <w:b/>
              </w:rPr>
            </w:pPr>
          </w:p>
        </w:tc>
        <w:tc>
          <w:tcPr>
            <w:tcW w:w="6030" w:type="dxa"/>
          </w:tcPr>
          <w:p w14:paraId="3FE15C4A" w14:textId="77777777" w:rsidR="00F7719B" w:rsidRDefault="00F7719B" w:rsidP="009337DD">
            <w:r>
              <w:t>Rollover</w:t>
            </w:r>
          </w:p>
        </w:tc>
        <w:tc>
          <w:tcPr>
            <w:tcW w:w="2808" w:type="dxa"/>
          </w:tcPr>
          <w:p w14:paraId="439E67BD" w14:textId="77777777" w:rsidR="00F7719B" w:rsidRDefault="00F7719B" w:rsidP="009337DD">
            <w:pPr>
              <w:jc w:val="center"/>
            </w:pPr>
            <w:r>
              <w:t>swap</w:t>
            </w:r>
          </w:p>
        </w:tc>
      </w:tr>
      <w:tr w:rsidR="0084040D" w14:paraId="5488F364" w14:textId="77777777" w:rsidTr="003F5146">
        <w:tc>
          <w:tcPr>
            <w:tcW w:w="738" w:type="dxa"/>
          </w:tcPr>
          <w:p w14:paraId="7515BD0D" w14:textId="77777777" w:rsidR="0084040D" w:rsidRPr="000A6348" w:rsidRDefault="0084040D" w:rsidP="009C109D">
            <w:pPr>
              <w:rPr>
                <w:b/>
              </w:rPr>
            </w:pPr>
          </w:p>
        </w:tc>
        <w:tc>
          <w:tcPr>
            <w:tcW w:w="6030" w:type="dxa"/>
          </w:tcPr>
          <w:p w14:paraId="5E02A105" w14:textId="77777777" w:rsidR="0084040D" w:rsidRPr="00F7719B" w:rsidRDefault="004E3427" w:rsidP="004E3427">
            <w:r>
              <w:t>Rollover</w:t>
            </w:r>
            <w:r w:rsidR="00F7719B">
              <w:t xml:space="preserve"> (Muslim accounts)</w:t>
            </w:r>
          </w:p>
        </w:tc>
        <w:tc>
          <w:tcPr>
            <w:tcW w:w="2808" w:type="dxa"/>
          </w:tcPr>
          <w:p w14:paraId="25E81C0D" w14:textId="77777777" w:rsidR="0084040D" w:rsidRDefault="00F7719B" w:rsidP="00F7719B">
            <w:pPr>
              <w:jc w:val="center"/>
            </w:pPr>
            <w:r>
              <w:t xml:space="preserve">free </w:t>
            </w:r>
          </w:p>
        </w:tc>
      </w:tr>
      <w:tr w:rsidR="0084040D" w14:paraId="50CF1FCD" w14:textId="77777777" w:rsidTr="003F5146">
        <w:tc>
          <w:tcPr>
            <w:tcW w:w="738" w:type="dxa"/>
          </w:tcPr>
          <w:p w14:paraId="24EE26E9" w14:textId="77777777" w:rsidR="0084040D" w:rsidRDefault="0084040D" w:rsidP="009C109D"/>
        </w:tc>
        <w:tc>
          <w:tcPr>
            <w:tcW w:w="6030" w:type="dxa"/>
          </w:tcPr>
          <w:p w14:paraId="5F577B7B" w14:textId="77777777" w:rsidR="0084040D" w:rsidRDefault="00447332" w:rsidP="00447332">
            <w:r>
              <w:t xml:space="preserve">Commission </w:t>
            </w:r>
            <w:r w:rsidR="00F7719B">
              <w:t>for trading with</w:t>
            </w:r>
            <w:r w:rsidR="004E3427">
              <w:t xml:space="preserve"> Muslim accounts</w:t>
            </w:r>
          </w:p>
        </w:tc>
        <w:tc>
          <w:tcPr>
            <w:tcW w:w="2808" w:type="dxa"/>
          </w:tcPr>
          <w:p w14:paraId="3A28F86C" w14:textId="77777777" w:rsidR="0084040D" w:rsidRDefault="00447332" w:rsidP="00447332">
            <w:pPr>
              <w:jc w:val="center"/>
            </w:pPr>
            <w:r>
              <w:t>5 EUR per lot</w:t>
            </w:r>
          </w:p>
        </w:tc>
      </w:tr>
      <w:tr w:rsidR="009C109D" w14:paraId="72EEA702" w14:textId="77777777" w:rsidTr="002B31A0">
        <w:tc>
          <w:tcPr>
            <w:tcW w:w="738" w:type="dxa"/>
          </w:tcPr>
          <w:p w14:paraId="3503C9C6" w14:textId="77777777" w:rsidR="009C109D" w:rsidRPr="009C109D" w:rsidRDefault="009C109D" w:rsidP="009C109D">
            <w:pPr>
              <w:rPr>
                <w:b/>
              </w:rPr>
            </w:pPr>
            <w:r w:rsidRPr="009C109D">
              <w:rPr>
                <w:b/>
              </w:rPr>
              <w:t>D</w:t>
            </w:r>
          </w:p>
        </w:tc>
        <w:tc>
          <w:tcPr>
            <w:tcW w:w="6030" w:type="dxa"/>
          </w:tcPr>
          <w:p w14:paraId="6D6083A6" w14:textId="77777777" w:rsidR="009C109D" w:rsidRDefault="009C109D" w:rsidP="002B31A0">
            <w:r>
              <w:t>Online trading platforms</w:t>
            </w:r>
          </w:p>
        </w:tc>
        <w:tc>
          <w:tcPr>
            <w:tcW w:w="2808" w:type="dxa"/>
          </w:tcPr>
          <w:p w14:paraId="2AA76587" w14:textId="77777777" w:rsidR="009C109D" w:rsidRDefault="009C109D" w:rsidP="002B31A0">
            <w:pPr>
              <w:jc w:val="center"/>
            </w:pPr>
          </w:p>
        </w:tc>
      </w:tr>
      <w:tr w:rsidR="009C109D" w14:paraId="15D4021D" w14:textId="77777777" w:rsidTr="002B31A0">
        <w:tc>
          <w:tcPr>
            <w:tcW w:w="738" w:type="dxa"/>
          </w:tcPr>
          <w:p w14:paraId="4889F60E" w14:textId="77777777" w:rsidR="009C109D" w:rsidRDefault="009C109D" w:rsidP="009C109D"/>
        </w:tc>
        <w:tc>
          <w:tcPr>
            <w:tcW w:w="6030" w:type="dxa"/>
          </w:tcPr>
          <w:p w14:paraId="6FB15A83" w14:textId="77777777" w:rsidR="009C109D" w:rsidRDefault="009C109D" w:rsidP="002B31A0">
            <w:proofErr w:type="spellStart"/>
            <w:r>
              <w:t>Templer</w:t>
            </w:r>
            <w:proofErr w:type="spellEnd"/>
            <w:r>
              <w:t xml:space="preserve"> Trader / </w:t>
            </w:r>
            <w:proofErr w:type="spellStart"/>
            <w:r>
              <w:t>Templer</w:t>
            </w:r>
            <w:proofErr w:type="spellEnd"/>
            <w:r>
              <w:t xml:space="preserve"> Trader Mobile</w:t>
            </w:r>
          </w:p>
        </w:tc>
        <w:tc>
          <w:tcPr>
            <w:tcW w:w="2808" w:type="dxa"/>
          </w:tcPr>
          <w:p w14:paraId="01EA5538" w14:textId="77777777" w:rsidR="009C109D" w:rsidRDefault="009C109D" w:rsidP="002B31A0">
            <w:pPr>
              <w:jc w:val="center"/>
            </w:pPr>
            <w:r>
              <w:t>free</w:t>
            </w:r>
          </w:p>
        </w:tc>
      </w:tr>
    </w:tbl>
    <w:p w14:paraId="0161D1EE" w14:textId="77777777" w:rsidR="005373CA" w:rsidRDefault="005373CA" w:rsidP="000A6348">
      <w:pPr>
        <w:jc w:val="both"/>
      </w:pPr>
    </w:p>
    <w:p w14:paraId="20BF5534" w14:textId="77777777" w:rsidR="00840BA7" w:rsidRDefault="009C109D" w:rsidP="000A6348">
      <w:pPr>
        <w:jc w:val="both"/>
      </w:pPr>
      <w:r>
        <w:t>*</w:t>
      </w:r>
      <w:r w:rsidR="000A6348">
        <w:t xml:space="preserve">no </w:t>
      </w:r>
      <w:proofErr w:type="gramStart"/>
      <w:r w:rsidR="000A6348">
        <w:t>third party</w:t>
      </w:r>
      <w:proofErr w:type="gramEnd"/>
      <w:r w:rsidR="000A6348">
        <w:t xml:space="preserve"> payments</w:t>
      </w:r>
    </w:p>
    <w:p w14:paraId="67347924" w14:textId="271A8884" w:rsidR="008657B9" w:rsidRDefault="00F231CC" w:rsidP="000A6348">
      <w:pPr>
        <w:jc w:val="both"/>
      </w:pPr>
      <w:r>
        <w:t>***</w:t>
      </w:r>
      <w:r w:rsidR="000A6348">
        <w:t>-0.1% of contract size</w:t>
      </w:r>
    </w:p>
    <w:p w14:paraId="3FF3EC0C" w14:textId="77777777" w:rsidR="00F822B2" w:rsidRDefault="00F822B2" w:rsidP="000A6348">
      <w:pPr>
        <w:jc w:val="both"/>
      </w:pPr>
    </w:p>
    <w:p w14:paraId="631849D5" w14:textId="77777777" w:rsidR="008657B9" w:rsidRDefault="00DD040B" w:rsidP="00865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Article </w:t>
      </w:r>
      <w:r w:rsidR="009D7512">
        <w:rPr>
          <w:rFonts w:ascii="Times New Roman" w:hAnsi="Times New Roman" w:cs="Times New Roman"/>
          <w:sz w:val="24"/>
          <w:szCs w:val="24"/>
        </w:rPr>
        <w:t>3</w:t>
      </w:r>
    </w:p>
    <w:p w14:paraId="35D55A2E" w14:textId="77777777" w:rsidR="00F47A93" w:rsidRDefault="00F47A93" w:rsidP="00F47A93">
      <w:pPr>
        <w:rPr>
          <w:rFonts w:ascii="Times New Roman" w:hAnsi="Times New Roman" w:cs="Times New Roman"/>
          <w:sz w:val="24"/>
          <w:szCs w:val="24"/>
        </w:rPr>
      </w:pPr>
      <w:r>
        <w:rPr>
          <w:rFonts w:ascii="Times New Roman" w:hAnsi="Times New Roman" w:cs="Times New Roman"/>
          <w:sz w:val="24"/>
          <w:szCs w:val="24"/>
        </w:rPr>
        <w:t>Overnight rollover (SWAP) charges</w:t>
      </w:r>
    </w:p>
    <w:p w14:paraId="54F15C78" w14:textId="464E46F8" w:rsidR="00F47A93" w:rsidRDefault="009A43F3" w:rsidP="00F47A93">
      <w:pPr>
        <w:jc w:val="both"/>
        <w:rPr>
          <w:rFonts w:ascii="Times New Roman" w:hAnsi="Times New Roman" w:cs="Times New Roman"/>
          <w:sz w:val="24"/>
          <w:szCs w:val="24"/>
        </w:rPr>
      </w:pPr>
      <w:r w:rsidRPr="00F47A93">
        <w:rPr>
          <w:rFonts w:ascii="Times New Roman" w:hAnsi="Times New Roman" w:cs="Times New Roman"/>
          <w:sz w:val="24"/>
          <w:szCs w:val="24"/>
        </w:rPr>
        <w:t>A daily overnight rollover charge may apply to</w:t>
      </w:r>
      <w:r w:rsidR="00F47A93">
        <w:rPr>
          <w:rFonts w:ascii="Times New Roman" w:hAnsi="Times New Roman" w:cs="Times New Roman"/>
          <w:sz w:val="24"/>
          <w:szCs w:val="24"/>
        </w:rPr>
        <w:t xml:space="preserve"> each </w:t>
      </w:r>
      <w:r w:rsidRPr="00F47A93">
        <w:rPr>
          <w:rFonts w:ascii="Times New Roman" w:hAnsi="Times New Roman" w:cs="Times New Roman"/>
          <w:sz w:val="24"/>
          <w:szCs w:val="24"/>
        </w:rPr>
        <w:t>CFD</w:t>
      </w:r>
      <w:r w:rsidR="00F47A93">
        <w:rPr>
          <w:rFonts w:ascii="Times New Roman" w:hAnsi="Times New Roman" w:cs="Times New Roman"/>
          <w:sz w:val="24"/>
          <w:szCs w:val="24"/>
        </w:rPr>
        <w:t>/on</w:t>
      </w:r>
      <w:r w:rsidR="00F822B2">
        <w:rPr>
          <w:rFonts w:ascii="Times New Roman" w:hAnsi="Times New Roman" w:cs="Times New Roman"/>
          <w:sz w:val="24"/>
          <w:szCs w:val="24"/>
        </w:rPr>
        <w:t xml:space="preserve"> </w:t>
      </w:r>
      <w:r w:rsidR="00F47A93">
        <w:rPr>
          <w:rFonts w:ascii="Times New Roman" w:hAnsi="Times New Roman" w:cs="Times New Roman"/>
          <w:sz w:val="24"/>
          <w:szCs w:val="24"/>
        </w:rPr>
        <w:t>currenc</w:t>
      </w:r>
      <w:r w:rsidR="00F822B2">
        <w:rPr>
          <w:rFonts w:ascii="Times New Roman" w:hAnsi="Times New Roman" w:cs="Times New Roman"/>
          <w:sz w:val="24"/>
          <w:szCs w:val="24"/>
        </w:rPr>
        <w:t>y</w:t>
      </w:r>
      <w:r w:rsidR="00044270">
        <w:rPr>
          <w:rFonts w:ascii="Times New Roman" w:hAnsi="Times New Roman" w:cs="Times New Roman"/>
          <w:sz w:val="24"/>
          <w:szCs w:val="24"/>
        </w:rPr>
        <w:t xml:space="preserve"> </w:t>
      </w:r>
      <w:r w:rsidRPr="00F47A93">
        <w:rPr>
          <w:rFonts w:ascii="Times New Roman" w:hAnsi="Times New Roman" w:cs="Times New Roman"/>
          <w:sz w:val="24"/>
          <w:szCs w:val="24"/>
        </w:rPr>
        <w:t xml:space="preserve">open position at the closing of LPS’s trading day. If such a charge is applicable, it will either be requested to be paid by you directly to us or it will be paid by us to you, depending on the type of </w:t>
      </w:r>
      <w:r w:rsidR="00F47A93" w:rsidRPr="00F47A93">
        <w:rPr>
          <w:rFonts w:ascii="Times New Roman" w:hAnsi="Times New Roman" w:cs="Times New Roman"/>
          <w:sz w:val="24"/>
          <w:szCs w:val="24"/>
        </w:rPr>
        <w:t>CFD</w:t>
      </w:r>
      <w:r w:rsidR="00F47A93">
        <w:rPr>
          <w:rFonts w:ascii="Times New Roman" w:hAnsi="Times New Roman" w:cs="Times New Roman"/>
          <w:sz w:val="24"/>
          <w:szCs w:val="24"/>
        </w:rPr>
        <w:t>/on currencies</w:t>
      </w:r>
      <w:r w:rsidR="00F47A93" w:rsidRPr="00F47A93">
        <w:rPr>
          <w:rFonts w:ascii="Times New Roman" w:hAnsi="Times New Roman" w:cs="Times New Roman"/>
          <w:sz w:val="24"/>
          <w:szCs w:val="24"/>
        </w:rPr>
        <w:t xml:space="preserve"> </w:t>
      </w:r>
      <w:r w:rsidRPr="00F47A93">
        <w:rPr>
          <w:rFonts w:ascii="Times New Roman" w:hAnsi="Times New Roman" w:cs="Times New Roman"/>
          <w:sz w:val="24"/>
          <w:szCs w:val="24"/>
        </w:rPr>
        <w:t xml:space="preserve">and the nature of the position which you hold. The method of calculation of the rollover charge may vary according to the type of </w:t>
      </w:r>
      <w:r w:rsidR="00F47A93" w:rsidRPr="00F47A93">
        <w:rPr>
          <w:rFonts w:ascii="Times New Roman" w:hAnsi="Times New Roman" w:cs="Times New Roman"/>
          <w:sz w:val="24"/>
          <w:szCs w:val="24"/>
        </w:rPr>
        <w:t>CFD</w:t>
      </w:r>
      <w:r w:rsidR="00F47A93">
        <w:rPr>
          <w:rFonts w:ascii="Times New Roman" w:hAnsi="Times New Roman" w:cs="Times New Roman"/>
          <w:sz w:val="24"/>
          <w:szCs w:val="24"/>
        </w:rPr>
        <w:t>/on currencies</w:t>
      </w:r>
      <w:r w:rsidR="00F47A93" w:rsidRPr="00F47A93">
        <w:rPr>
          <w:rFonts w:ascii="Times New Roman" w:hAnsi="Times New Roman" w:cs="Times New Roman"/>
          <w:sz w:val="24"/>
          <w:szCs w:val="24"/>
        </w:rPr>
        <w:t xml:space="preserve"> </w:t>
      </w:r>
      <w:r w:rsidRPr="00F47A93">
        <w:rPr>
          <w:rFonts w:ascii="Times New Roman" w:hAnsi="Times New Roman" w:cs="Times New Roman"/>
          <w:sz w:val="24"/>
          <w:szCs w:val="24"/>
        </w:rPr>
        <w:t>to which it applies.</w:t>
      </w:r>
    </w:p>
    <w:p w14:paraId="4A75458E" w14:textId="77777777" w:rsidR="00044270" w:rsidRPr="00F47A93" w:rsidRDefault="00044270" w:rsidP="00F47A93">
      <w:pPr>
        <w:jc w:val="both"/>
        <w:rPr>
          <w:rFonts w:ascii="Times New Roman" w:hAnsi="Times New Roman" w:cs="Times New Roman"/>
          <w:sz w:val="24"/>
          <w:szCs w:val="24"/>
        </w:rPr>
      </w:pPr>
    </w:p>
    <w:p w14:paraId="0FFA29E3" w14:textId="77777777" w:rsidR="009A43F3" w:rsidRDefault="00DD040B" w:rsidP="009A43F3">
      <w:pPr>
        <w:jc w:val="center"/>
        <w:rPr>
          <w:rFonts w:ascii="Times New Roman" w:hAnsi="Times New Roman" w:cs="Times New Roman"/>
          <w:sz w:val="24"/>
          <w:szCs w:val="24"/>
        </w:rPr>
      </w:pPr>
      <w:r>
        <w:rPr>
          <w:rFonts w:ascii="Times New Roman" w:hAnsi="Times New Roman" w:cs="Times New Roman"/>
          <w:sz w:val="24"/>
          <w:szCs w:val="24"/>
        </w:rPr>
        <w:t xml:space="preserve">Article </w:t>
      </w:r>
      <w:r w:rsidR="009D7512">
        <w:rPr>
          <w:rFonts w:ascii="Times New Roman" w:hAnsi="Times New Roman" w:cs="Times New Roman"/>
          <w:sz w:val="24"/>
          <w:szCs w:val="24"/>
        </w:rPr>
        <w:t>4</w:t>
      </w:r>
    </w:p>
    <w:p w14:paraId="0B25A004" w14:textId="77777777" w:rsidR="009A43F3" w:rsidRPr="00DD4612" w:rsidRDefault="009A43F3" w:rsidP="00F47A93">
      <w:pPr>
        <w:jc w:val="both"/>
        <w:rPr>
          <w:rFonts w:ascii="Times New Roman" w:hAnsi="Times New Roman" w:cs="Times New Roman"/>
          <w:b/>
          <w:sz w:val="24"/>
          <w:szCs w:val="24"/>
        </w:rPr>
      </w:pPr>
      <w:r w:rsidRPr="00DD4612">
        <w:rPr>
          <w:rFonts w:ascii="Times New Roman" w:hAnsi="Times New Roman" w:cs="Times New Roman"/>
          <w:b/>
          <w:sz w:val="24"/>
          <w:szCs w:val="24"/>
        </w:rPr>
        <w:t>Portfolio Management</w:t>
      </w:r>
    </w:p>
    <w:p w14:paraId="3D7875EC" w14:textId="77777777" w:rsidR="009A43F3" w:rsidRPr="00F47A93" w:rsidRDefault="00F47A93" w:rsidP="00F47A93">
      <w:pPr>
        <w:jc w:val="both"/>
        <w:rPr>
          <w:rFonts w:ascii="Times New Roman" w:hAnsi="Times New Roman" w:cs="Times New Roman"/>
          <w:sz w:val="24"/>
          <w:szCs w:val="24"/>
        </w:rPr>
      </w:pPr>
      <w:r>
        <w:rPr>
          <w:rFonts w:ascii="Times New Roman" w:hAnsi="Times New Roman" w:cs="Times New Roman"/>
          <w:sz w:val="24"/>
          <w:szCs w:val="24"/>
        </w:rPr>
        <w:t>Fees</w:t>
      </w:r>
      <w:r w:rsidR="009A43F3" w:rsidRPr="00F47A93">
        <w:rPr>
          <w:rFonts w:ascii="Times New Roman" w:hAnsi="Times New Roman" w:cs="Times New Roman"/>
          <w:sz w:val="24"/>
          <w:szCs w:val="24"/>
        </w:rPr>
        <w:t xml:space="preserve"> for portfolio management services are management and performance commissions:</w:t>
      </w:r>
    </w:p>
    <w:p w14:paraId="5150A89D" w14:textId="77777777" w:rsidR="009A43F3" w:rsidRPr="00F47A93" w:rsidRDefault="009A43F3" w:rsidP="00F47A93">
      <w:pPr>
        <w:jc w:val="both"/>
        <w:rPr>
          <w:rFonts w:ascii="Times New Roman" w:hAnsi="Times New Roman" w:cs="Times New Roman"/>
          <w:sz w:val="24"/>
          <w:szCs w:val="24"/>
        </w:rPr>
      </w:pPr>
      <w:r w:rsidRPr="00F47A93">
        <w:rPr>
          <w:rFonts w:ascii="Times New Roman" w:hAnsi="Times New Roman" w:cs="Times New Roman"/>
          <w:sz w:val="24"/>
          <w:szCs w:val="24"/>
        </w:rPr>
        <w:t xml:space="preserve">The management </w:t>
      </w:r>
      <w:r w:rsidR="00044270">
        <w:rPr>
          <w:rFonts w:ascii="Times New Roman" w:hAnsi="Times New Roman" w:cs="Times New Roman"/>
          <w:sz w:val="24"/>
          <w:szCs w:val="24"/>
        </w:rPr>
        <w:t>commission</w:t>
      </w:r>
      <w:r w:rsidRPr="00F47A93">
        <w:rPr>
          <w:rFonts w:ascii="Times New Roman" w:hAnsi="Times New Roman" w:cs="Times New Roman"/>
          <w:sz w:val="24"/>
          <w:szCs w:val="24"/>
        </w:rPr>
        <w:t xml:space="preserve"> is a fixed amount expressed in percentages, defined by a contract with the client that relates to the annual level and is calculated on a daily basis in relation to the total market value of the client's portfolio that the </w:t>
      </w:r>
      <w:r w:rsidR="00B32376">
        <w:rPr>
          <w:rFonts w:ascii="Times New Roman" w:hAnsi="Times New Roman" w:cs="Times New Roman"/>
          <w:sz w:val="24"/>
          <w:szCs w:val="24"/>
        </w:rPr>
        <w:t>TEMPLER</w:t>
      </w:r>
      <w:r w:rsidRPr="00F47A93">
        <w:rPr>
          <w:rFonts w:ascii="Times New Roman" w:hAnsi="Times New Roman" w:cs="Times New Roman"/>
          <w:sz w:val="24"/>
          <w:szCs w:val="24"/>
        </w:rPr>
        <w:t xml:space="preserve"> manages at a given moment.</w:t>
      </w:r>
    </w:p>
    <w:p w14:paraId="1E616C9F" w14:textId="77777777" w:rsidR="009A43F3" w:rsidRPr="00F47A93" w:rsidRDefault="009A43F3" w:rsidP="00F47A93">
      <w:pPr>
        <w:jc w:val="both"/>
        <w:rPr>
          <w:rFonts w:ascii="Times New Roman" w:hAnsi="Times New Roman" w:cs="Times New Roman"/>
          <w:sz w:val="24"/>
          <w:szCs w:val="24"/>
        </w:rPr>
      </w:pPr>
      <w:r w:rsidRPr="00F47A93">
        <w:rPr>
          <w:rFonts w:ascii="Times New Roman" w:hAnsi="Times New Roman" w:cs="Times New Roman"/>
          <w:sz w:val="24"/>
          <w:szCs w:val="24"/>
        </w:rPr>
        <w:t xml:space="preserve">The annual amount for the management </w:t>
      </w:r>
      <w:r w:rsidR="00F47A93">
        <w:rPr>
          <w:rFonts w:ascii="Times New Roman" w:hAnsi="Times New Roman" w:cs="Times New Roman"/>
          <w:sz w:val="24"/>
          <w:szCs w:val="24"/>
        </w:rPr>
        <w:t>fee</w:t>
      </w:r>
      <w:r w:rsidRPr="00F47A93">
        <w:rPr>
          <w:rFonts w:ascii="Times New Roman" w:hAnsi="Times New Roman" w:cs="Times New Roman"/>
          <w:sz w:val="24"/>
          <w:szCs w:val="24"/>
        </w:rPr>
        <w:t xml:space="preserve"> is fixed and can range from minimum 0% to maximum 5%.</w:t>
      </w:r>
    </w:p>
    <w:p w14:paraId="1A90E495" w14:textId="77777777" w:rsidR="009A43F3" w:rsidRPr="00F47A93" w:rsidRDefault="009A43F3" w:rsidP="00F47A93">
      <w:pPr>
        <w:jc w:val="both"/>
        <w:rPr>
          <w:rFonts w:ascii="Times New Roman" w:hAnsi="Times New Roman" w:cs="Times New Roman"/>
          <w:sz w:val="24"/>
          <w:szCs w:val="24"/>
        </w:rPr>
      </w:pPr>
      <w:r w:rsidRPr="00F47A93">
        <w:rPr>
          <w:rFonts w:ascii="Times New Roman" w:hAnsi="Times New Roman" w:cs="Times New Roman"/>
          <w:sz w:val="24"/>
          <w:szCs w:val="24"/>
        </w:rPr>
        <w:t xml:space="preserve">The criteria for determining the </w:t>
      </w:r>
      <w:r w:rsidR="00044270">
        <w:rPr>
          <w:rFonts w:ascii="Times New Roman" w:hAnsi="Times New Roman" w:cs="Times New Roman"/>
          <w:sz w:val="24"/>
          <w:szCs w:val="24"/>
        </w:rPr>
        <w:t xml:space="preserve">commission </w:t>
      </w:r>
      <w:r w:rsidRPr="00F47A93">
        <w:rPr>
          <w:rFonts w:ascii="Times New Roman" w:hAnsi="Times New Roman" w:cs="Times New Roman"/>
          <w:sz w:val="24"/>
          <w:szCs w:val="24"/>
        </w:rPr>
        <w:t xml:space="preserve">amount depend on the type of the product </w:t>
      </w:r>
      <w:proofErr w:type="gramStart"/>
      <w:r w:rsidRPr="00F47A93">
        <w:rPr>
          <w:rFonts w:ascii="Times New Roman" w:hAnsi="Times New Roman" w:cs="Times New Roman"/>
          <w:sz w:val="24"/>
          <w:szCs w:val="24"/>
        </w:rPr>
        <w:t>i.e.</w:t>
      </w:r>
      <w:proofErr w:type="gramEnd"/>
      <w:r w:rsidRPr="00F47A93">
        <w:rPr>
          <w:rFonts w:ascii="Times New Roman" w:hAnsi="Times New Roman" w:cs="Times New Roman"/>
          <w:sz w:val="24"/>
          <w:szCs w:val="24"/>
        </w:rPr>
        <w:t xml:space="preserve"> the investment strategy for which the client decides, on the client's wish in terms of risk and expected return and on the amount of the performance </w:t>
      </w:r>
      <w:r w:rsidR="00F47A93">
        <w:rPr>
          <w:rFonts w:ascii="Times New Roman" w:hAnsi="Times New Roman" w:cs="Times New Roman"/>
          <w:sz w:val="24"/>
          <w:szCs w:val="24"/>
        </w:rPr>
        <w:t>fee</w:t>
      </w:r>
      <w:r w:rsidRPr="00F47A93">
        <w:rPr>
          <w:rFonts w:ascii="Times New Roman" w:hAnsi="Times New Roman" w:cs="Times New Roman"/>
          <w:sz w:val="24"/>
          <w:szCs w:val="24"/>
        </w:rPr>
        <w:t>.</w:t>
      </w:r>
    </w:p>
    <w:p w14:paraId="439DF348" w14:textId="77777777" w:rsidR="009A43F3" w:rsidRPr="00F47A93" w:rsidRDefault="009A43F3" w:rsidP="00F47A93">
      <w:pPr>
        <w:jc w:val="both"/>
        <w:rPr>
          <w:rFonts w:ascii="Times New Roman" w:hAnsi="Times New Roman" w:cs="Times New Roman"/>
          <w:sz w:val="24"/>
          <w:szCs w:val="24"/>
        </w:rPr>
      </w:pPr>
      <w:r w:rsidRPr="00F47A93">
        <w:rPr>
          <w:rFonts w:ascii="Times New Roman" w:hAnsi="Times New Roman" w:cs="Times New Roman"/>
          <w:sz w:val="24"/>
          <w:szCs w:val="24"/>
        </w:rPr>
        <w:t xml:space="preserve">The performance </w:t>
      </w:r>
      <w:r w:rsidR="00044270">
        <w:rPr>
          <w:rFonts w:ascii="Times New Roman" w:hAnsi="Times New Roman" w:cs="Times New Roman"/>
          <w:sz w:val="24"/>
          <w:szCs w:val="24"/>
        </w:rPr>
        <w:t>commis</w:t>
      </w:r>
      <w:r w:rsidR="00F94DEA">
        <w:rPr>
          <w:rFonts w:ascii="Times New Roman" w:hAnsi="Times New Roman" w:cs="Times New Roman"/>
          <w:sz w:val="24"/>
          <w:szCs w:val="24"/>
        </w:rPr>
        <w:t>s</w:t>
      </w:r>
      <w:r w:rsidR="00044270">
        <w:rPr>
          <w:rFonts w:ascii="Times New Roman" w:hAnsi="Times New Roman" w:cs="Times New Roman"/>
          <w:sz w:val="24"/>
          <w:szCs w:val="24"/>
        </w:rPr>
        <w:t>ion</w:t>
      </w:r>
      <w:r w:rsidRPr="00F47A93">
        <w:rPr>
          <w:rFonts w:ascii="Times New Roman" w:hAnsi="Times New Roman" w:cs="Times New Roman"/>
          <w:sz w:val="24"/>
          <w:szCs w:val="24"/>
        </w:rPr>
        <w:t xml:space="preserve"> is calculated once a year and represents a percentage of the generated income for the client's account. The minimum </w:t>
      </w:r>
      <w:r w:rsidR="00F94DEA">
        <w:rPr>
          <w:rFonts w:ascii="Times New Roman" w:hAnsi="Times New Roman" w:cs="Times New Roman"/>
          <w:sz w:val="24"/>
          <w:szCs w:val="24"/>
        </w:rPr>
        <w:t>commission</w:t>
      </w:r>
      <w:r w:rsidRPr="00F47A93">
        <w:rPr>
          <w:rFonts w:ascii="Times New Roman" w:hAnsi="Times New Roman" w:cs="Times New Roman"/>
          <w:sz w:val="24"/>
          <w:szCs w:val="24"/>
        </w:rPr>
        <w:t xml:space="preserve"> amount is 10%, while the maximum amount is 50% of the generated income for the client's account in that calendar year.</w:t>
      </w:r>
    </w:p>
    <w:p w14:paraId="1D8AF21E" w14:textId="77777777" w:rsidR="009A43F3" w:rsidRPr="00F47A93" w:rsidRDefault="009A43F3" w:rsidP="00F47A93">
      <w:pPr>
        <w:jc w:val="both"/>
        <w:rPr>
          <w:rFonts w:ascii="Times New Roman" w:hAnsi="Times New Roman" w:cs="Times New Roman"/>
          <w:sz w:val="24"/>
          <w:szCs w:val="24"/>
        </w:rPr>
      </w:pPr>
      <w:r w:rsidRPr="00F47A93">
        <w:rPr>
          <w:rFonts w:ascii="Times New Roman" w:hAnsi="Times New Roman" w:cs="Times New Roman"/>
          <w:sz w:val="24"/>
          <w:szCs w:val="24"/>
        </w:rPr>
        <w:t xml:space="preserve">The criteria for determining the </w:t>
      </w:r>
      <w:r w:rsidR="00AB3252">
        <w:rPr>
          <w:rFonts w:ascii="Times New Roman" w:hAnsi="Times New Roman" w:cs="Times New Roman"/>
          <w:sz w:val="24"/>
          <w:szCs w:val="24"/>
        </w:rPr>
        <w:t>fee</w:t>
      </w:r>
      <w:r w:rsidRPr="00F47A93">
        <w:rPr>
          <w:rFonts w:ascii="Times New Roman" w:hAnsi="Times New Roman" w:cs="Times New Roman"/>
          <w:sz w:val="24"/>
          <w:szCs w:val="24"/>
        </w:rPr>
        <w:t xml:space="preserve"> amount depend on the type of the product or investment strategy for which the client decides, on the client's wish in terms of risk and expected return, and on the amount of the management provision.</w:t>
      </w:r>
    </w:p>
    <w:p w14:paraId="76771E05" w14:textId="77777777" w:rsidR="009A43F3" w:rsidRPr="00F47A93" w:rsidRDefault="009A43F3" w:rsidP="00F47A93">
      <w:pPr>
        <w:jc w:val="both"/>
        <w:rPr>
          <w:rFonts w:ascii="Times New Roman" w:hAnsi="Times New Roman" w:cs="Times New Roman"/>
          <w:color w:val="404D60"/>
          <w:sz w:val="24"/>
          <w:szCs w:val="24"/>
        </w:rPr>
      </w:pPr>
      <w:r w:rsidRPr="00F47A93">
        <w:rPr>
          <w:rFonts w:ascii="Times New Roman" w:hAnsi="Times New Roman" w:cs="Times New Roman"/>
          <w:sz w:val="24"/>
          <w:szCs w:val="24"/>
        </w:rPr>
        <w:t>In the contract concluded with each client the exact amount of the commission that applies to the portfolio management services, depending on the criteria for designating them, is determined in advance</w:t>
      </w:r>
      <w:r w:rsidRPr="00F47A93">
        <w:rPr>
          <w:rFonts w:ascii="Times New Roman" w:hAnsi="Times New Roman" w:cs="Times New Roman"/>
          <w:color w:val="404D60"/>
          <w:sz w:val="24"/>
          <w:szCs w:val="24"/>
        </w:rPr>
        <w:t>.</w:t>
      </w:r>
    </w:p>
    <w:p w14:paraId="52C79DB3" w14:textId="77777777" w:rsidR="009A43F3" w:rsidRPr="00F47A93" w:rsidRDefault="00DD4612" w:rsidP="00DD4612">
      <w:pPr>
        <w:jc w:val="center"/>
        <w:rPr>
          <w:rFonts w:ascii="Times New Roman" w:hAnsi="Times New Roman" w:cs="Times New Roman"/>
          <w:sz w:val="24"/>
          <w:szCs w:val="24"/>
        </w:rPr>
      </w:pPr>
      <w:r>
        <w:rPr>
          <w:rFonts w:ascii="Times New Roman" w:hAnsi="Times New Roman" w:cs="Times New Roman"/>
          <w:sz w:val="24"/>
          <w:szCs w:val="24"/>
        </w:rPr>
        <w:t>Article 5</w:t>
      </w:r>
    </w:p>
    <w:p w14:paraId="4EF9CDD8" w14:textId="77777777" w:rsidR="009A43F3" w:rsidRPr="00DD4612" w:rsidRDefault="00DD4612" w:rsidP="00DD4612">
      <w:pPr>
        <w:rPr>
          <w:rFonts w:ascii="Times New Roman" w:hAnsi="Times New Roman" w:cs="Times New Roman"/>
          <w:b/>
          <w:sz w:val="24"/>
          <w:szCs w:val="24"/>
        </w:rPr>
      </w:pPr>
      <w:r w:rsidRPr="00DD4612">
        <w:rPr>
          <w:rFonts w:ascii="Times New Roman" w:hAnsi="Times New Roman" w:cs="Times New Roman"/>
          <w:b/>
          <w:sz w:val="24"/>
          <w:szCs w:val="24"/>
        </w:rPr>
        <w:t>Investment advi</w:t>
      </w:r>
      <w:r w:rsidR="00DE523B">
        <w:rPr>
          <w:rFonts w:ascii="Times New Roman" w:hAnsi="Times New Roman" w:cs="Times New Roman"/>
          <w:b/>
          <w:sz w:val="24"/>
          <w:szCs w:val="24"/>
        </w:rPr>
        <w:t>s</w:t>
      </w:r>
      <w:r w:rsidRPr="00DD4612">
        <w:rPr>
          <w:rFonts w:ascii="Times New Roman" w:hAnsi="Times New Roman" w:cs="Times New Roman"/>
          <w:b/>
          <w:sz w:val="24"/>
          <w:szCs w:val="24"/>
        </w:rPr>
        <w:t>ing</w:t>
      </w:r>
    </w:p>
    <w:p w14:paraId="605AADEF" w14:textId="60C8A562" w:rsidR="009A43F3" w:rsidRPr="00DD4612" w:rsidRDefault="009A43F3" w:rsidP="00DD4612">
      <w:pPr>
        <w:jc w:val="both"/>
        <w:rPr>
          <w:rFonts w:ascii="Times New Roman" w:hAnsi="Times New Roman" w:cs="Times New Roman"/>
          <w:sz w:val="24"/>
          <w:szCs w:val="24"/>
        </w:rPr>
      </w:pPr>
      <w:r w:rsidRPr="00DD4612">
        <w:rPr>
          <w:rFonts w:ascii="Times New Roman" w:hAnsi="Times New Roman" w:cs="Times New Roman"/>
          <w:sz w:val="24"/>
          <w:szCs w:val="24"/>
        </w:rPr>
        <w:t xml:space="preserve">The </w:t>
      </w:r>
      <w:r w:rsidR="002C330C">
        <w:rPr>
          <w:rFonts w:ascii="Times New Roman" w:hAnsi="Times New Roman" w:cs="Times New Roman"/>
          <w:sz w:val="24"/>
          <w:szCs w:val="24"/>
        </w:rPr>
        <w:t>TEMPLER</w:t>
      </w:r>
      <w:r w:rsidR="002C330C" w:rsidRPr="00DD4612">
        <w:rPr>
          <w:rFonts w:ascii="Times New Roman" w:hAnsi="Times New Roman" w:cs="Times New Roman"/>
          <w:sz w:val="24"/>
          <w:szCs w:val="24"/>
        </w:rPr>
        <w:t xml:space="preserve"> </w:t>
      </w:r>
      <w:r w:rsidRPr="00DD4612">
        <w:rPr>
          <w:rFonts w:ascii="Times New Roman" w:hAnsi="Times New Roman" w:cs="Times New Roman"/>
          <w:sz w:val="24"/>
          <w:szCs w:val="24"/>
        </w:rPr>
        <w:t xml:space="preserve">shall charge a </w:t>
      </w:r>
      <w:r w:rsidR="00F94DEA">
        <w:rPr>
          <w:rFonts w:ascii="Times New Roman" w:hAnsi="Times New Roman" w:cs="Times New Roman"/>
          <w:sz w:val="24"/>
          <w:szCs w:val="24"/>
        </w:rPr>
        <w:t>fee</w:t>
      </w:r>
      <w:r w:rsidRPr="00DD4612">
        <w:rPr>
          <w:rFonts w:ascii="Times New Roman" w:hAnsi="Times New Roman" w:cs="Times New Roman"/>
          <w:sz w:val="24"/>
          <w:szCs w:val="24"/>
        </w:rPr>
        <w:t xml:space="preserve"> defined by the contract concluded with the client for performing activities of the investment </w:t>
      </w:r>
      <w:r w:rsidR="00121AA5">
        <w:rPr>
          <w:rFonts w:ascii="Times New Roman" w:hAnsi="Times New Roman" w:cs="Times New Roman"/>
          <w:sz w:val="24"/>
          <w:szCs w:val="24"/>
        </w:rPr>
        <w:t>advising</w:t>
      </w:r>
      <w:r w:rsidRPr="00DD4612">
        <w:rPr>
          <w:rFonts w:ascii="Times New Roman" w:hAnsi="Times New Roman" w:cs="Times New Roman"/>
          <w:sz w:val="24"/>
          <w:szCs w:val="24"/>
        </w:rPr>
        <w:t>.</w:t>
      </w:r>
    </w:p>
    <w:p w14:paraId="11CF9B32" w14:textId="0BB355C4" w:rsidR="009A43F3" w:rsidRPr="00DD4612" w:rsidRDefault="009A43F3" w:rsidP="00DD4612">
      <w:pPr>
        <w:jc w:val="both"/>
        <w:rPr>
          <w:rFonts w:ascii="Times New Roman" w:hAnsi="Times New Roman" w:cs="Times New Roman"/>
          <w:sz w:val="24"/>
          <w:szCs w:val="24"/>
        </w:rPr>
      </w:pPr>
      <w:r w:rsidRPr="00DD4612">
        <w:rPr>
          <w:rFonts w:ascii="Times New Roman" w:hAnsi="Times New Roman" w:cs="Times New Roman"/>
          <w:sz w:val="24"/>
          <w:szCs w:val="24"/>
        </w:rPr>
        <w:t xml:space="preserve">The </w:t>
      </w:r>
      <w:r w:rsidR="002C330C">
        <w:rPr>
          <w:rFonts w:ascii="Times New Roman" w:hAnsi="Times New Roman" w:cs="Times New Roman"/>
          <w:sz w:val="24"/>
          <w:szCs w:val="24"/>
        </w:rPr>
        <w:t>TEMPLER</w:t>
      </w:r>
      <w:r w:rsidR="002C330C" w:rsidRPr="00DD4612">
        <w:rPr>
          <w:rFonts w:ascii="Times New Roman" w:hAnsi="Times New Roman" w:cs="Times New Roman"/>
          <w:sz w:val="24"/>
          <w:szCs w:val="24"/>
        </w:rPr>
        <w:t xml:space="preserve"> </w:t>
      </w:r>
      <w:r w:rsidRPr="00DD4612">
        <w:rPr>
          <w:rFonts w:ascii="Times New Roman" w:hAnsi="Times New Roman" w:cs="Times New Roman"/>
          <w:sz w:val="24"/>
          <w:szCs w:val="24"/>
        </w:rPr>
        <w:t xml:space="preserve">drafts the daily financial reports in the area of the investment for the client with a professional market analysis. The report contains an assessment of the financial instruments as </w:t>
      </w:r>
      <w:r w:rsidRPr="00DD4612">
        <w:rPr>
          <w:rFonts w:ascii="Times New Roman" w:hAnsi="Times New Roman" w:cs="Times New Roman"/>
          <w:sz w:val="24"/>
          <w:szCs w:val="24"/>
        </w:rPr>
        <w:lastRenderedPageBreak/>
        <w:t>well as market assessment and analysis in order to provide information to the client, which will enable it to properly implement the set investment goals.</w:t>
      </w:r>
    </w:p>
    <w:p w14:paraId="648179D2" w14:textId="77777777" w:rsidR="009A43F3" w:rsidRPr="00DD4612" w:rsidRDefault="009A43F3" w:rsidP="00DD4612">
      <w:pPr>
        <w:jc w:val="both"/>
        <w:rPr>
          <w:rFonts w:ascii="Times New Roman" w:hAnsi="Times New Roman" w:cs="Times New Roman"/>
          <w:sz w:val="24"/>
          <w:szCs w:val="24"/>
        </w:rPr>
      </w:pPr>
      <w:r w:rsidRPr="00DD4612">
        <w:rPr>
          <w:rFonts w:ascii="Times New Roman" w:hAnsi="Times New Roman" w:cs="Times New Roman"/>
          <w:sz w:val="24"/>
          <w:szCs w:val="24"/>
        </w:rPr>
        <w:t xml:space="preserve">The minimum </w:t>
      </w:r>
      <w:r w:rsidR="00F94DEA">
        <w:rPr>
          <w:rFonts w:ascii="Times New Roman" w:hAnsi="Times New Roman" w:cs="Times New Roman"/>
          <w:sz w:val="24"/>
          <w:szCs w:val="24"/>
        </w:rPr>
        <w:t>fee</w:t>
      </w:r>
      <w:r w:rsidRPr="00DD4612">
        <w:rPr>
          <w:rFonts w:ascii="Times New Roman" w:hAnsi="Times New Roman" w:cs="Times New Roman"/>
          <w:sz w:val="24"/>
          <w:szCs w:val="24"/>
        </w:rPr>
        <w:t xml:space="preserve"> amount per one daily report is €50, while the maximum amount of the </w:t>
      </w:r>
      <w:r w:rsidR="00F94DEA">
        <w:rPr>
          <w:rFonts w:ascii="Times New Roman" w:hAnsi="Times New Roman" w:cs="Times New Roman"/>
          <w:sz w:val="24"/>
          <w:szCs w:val="24"/>
        </w:rPr>
        <w:t>fee</w:t>
      </w:r>
      <w:r w:rsidRPr="00DD4612">
        <w:rPr>
          <w:rFonts w:ascii="Times New Roman" w:hAnsi="Times New Roman" w:cs="Times New Roman"/>
          <w:sz w:val="24"/>
          <w:szCs w:val="24"/>
        </w:rPr>
        <w:t xml:space="preserve"> amount per one daily report is 5000€, depending on the criteria for determining the </w:t>
      </w:r>
      <w:r w:rsidR="00F94DEA">
        <w:rPr>
          <w:rFonts w:ascii="Times New Roman" w:hAnsi="Times New Roman" w:cs="Times New Roman"/>
          <w:sz w:val="24"/>
          <w:szCs w:val="24"/>
        </w:rPr>
        <w:t>fee</w:t>
      </w:r>
      <w:r w:rsidRPr="00DD4612">
        <w:rPr>
          <w:rFonts w:ascii="Times New Roman" w:hAnsi="Times New Roman" w:cs="Times New Roman"/>
          <w:sz w:val="24"/>
          <w:szCs w:val="24"/>
        </w:rPr>
        <w:t>.</w:t>
      </w:r>
    </w:p>
    <w:p w14:paraId="562B5105" w14:textId="77777777" w:rsidR="009A43F3" w:rsidRPr="00DD4612" w:rsidRDefault="009A43F3" w:rsidP="00DD4612">
      <w:pPr>
        <w:jc w:val="both"/>
        <w:rPr>
          <w:rFonts w:ascii="Times New Roman" w:hAnsi="Times New Roman" w:cs="Times New Roman"/>
          <w:sz w:val="24"/>
          <w:szCs w:val="24"/>
        </w:rPr>
      </w:pPr>
      <w:r w:rsidRPr="00DD4612">
        <w:rPr>
          <w:rFonts w:ascii="Times New Roman" w:hAnsi="Times New Roman" w:cs="Times New Roman"/>
          <w:sz w:val="24"/>
          <w:szCs w:val="24"/>
        </w:rPr>
        <w:t xml:space="preserve">The criteria for determining the </w:t>
      </w:r>
      <w:r w:rsidR="00165C45" w:rsidRPr="00DD4612">
        <w:rPr>
          <w:rFonts w:ascii="Times New Roman" w:hAnsi="Times New Roman" w:cs="Times New Roman"/>
          <w:sz w:val="24"/>
          <w:szCs w:val="24"/>
        </w:rPr>
        <w:t>commission</w:t>
      </w:r>
      <w:r w:rsidRPr="00DD4612">
        <w:rPr>
          <w:rFonts w:ascii="Times New Roman" w:hAnsi="Times New Roman" w:cs="Times New Roman"/>
          <w:sz w:val="24"/>
          <w:szCs w:val="24"/>
        </w:rPr>
        <w:t xml:space="preserve"> amount for performing investment consulting activities are as follows:</w:t>
      </w:r>
    </w:p>
    <w:p w14:paraId="56CFFD97" w14:textId="77777777" w:rsidR="009A43F3" w:rsidRPr="00DD4612" w:rsidRDefault="009A43F3" w:rsidP="00DD4612">
      <w:pPr>
        <w:pStyle w:val="ListParagraph"/>
        <w:numPr>
          <w:ilvl w:val="0"/>
          <w:numId w:val="5"/>
        </w:numPr>
        <w:jc w:val="both"/>
        <w:rPr>
          <w:rFonts w:ascii="Times New Roman" w:hAnsi="Times New Roman" w:cs="Times New Roman"/>
          <w:sz w:val="24"/>
          <w:szCs w:val="24"/>
        </w:rPr>
      </w:pPr>
      <w:r w:rsidRPr="00DD4612">
        <w:rPr>
          <w:rFonts w:ascii="Times New Roman" w:hAnsi="Times New Roman" w:cs="Times New Roman"/>
          <w:sz w:val="24"/>
          <w:szCs w:val="24"/>
        </w:rPr>
        <w:t>Type of client</w:t>
      </w:r>
    </w:p>
    <w:p w14:paraId="04405C5B" w14:textId="77777777" w:rsidR="009A43F3" w:rsidRPr="00DD4612" w:rsidRDefault="009A43F3" w:rsidP="00DD4612">
      <w:pPr>
        <w:pStyle w:val="ListParagraph"/>
        <w:numPr>
          <w:ilvl w:val="0"/>
          <w:numId w:val="5"/>
        </w:numPr>
        <w:jc w:val="both"/>
        <w:rPr>
          <w:rFonts w:ascii="Times New Roman" w:hAnsi="Times New Roman" w:cs="Times New Roman"/>
          <w:sz w:val="24"/>
          <w:szCs w:val="24"/>
        </w:rPr>
      </w:pPr>
      <w:r w:rsidRPr="00DD4612">
        <w:rPr>
          <w:rFonts w:ascii="Times New Roman" w:hAnsi="Times New Roman" w:cs="Times New Roman"/>
          <w:sz w:val="24"/>
          <w:szCs w:val="24"/>
        </w:rPr>
        <w:t>Scope of analyzed data</w:t>
      </w:r>
    </w:p>
    <w:p w14:paraId="3423C203" w14:textId="77777777" w:rsidR="009A43F3" w:rsidRPr="00DD4612" w:rsidRDefault="009A43F3" w:rsidP="00DD4612">
      <w:pPr>
        <w:pStyle w:val="ListParagraph"/>
        <w:numPr>
          <w:ilvl w:val="0"/>
          <w:numId w:val="5"/>
        </w:numPr>
        <w:jc w:val="both"/>
        <w:rPr>
          <w:rFonts w:ascii="Times New Roman" w:hAnsi="Times New Roman" w:cs="Times New Roman"/>
          <w:sz w:val="24"/>
          <w:szCs w:val="24"/>
        </w:rPr>
      </w:pPr>
      <w:r w:rsidRPr="00DD4612">
        <w:rPr>
          <w:rFonts w:ascii="Times New Roman" w:hAnsi="Times New Roman" w:cs="Times New Roman"/>
          <w:sz w:val="24"/>
          <w:szCs w:val="24"/>
        </w:rPr>
        <w:t>The size of the portfolio that is being analyzed (number of financial instruments, sectors, markets, macroeconomic analysis ...)</w:t>
      </w:r>
    </w:p>
    <w:p w14:paraId="5AD6B458" w14:textId="77777777" w:rsidR="009A43F3" w:rsidRPr="00DD4612" w:rsidRDefault="009A43F3" w:rsidP="00DD4612">
      <w:pPr>
        <w:pStyle w:val="ListParagraph"/>
        <w:numPr>
          <w:ilvl w:val="0"/>
          <w:numId w:val="5"/>
        </w:numPr>
        <w:jc w:val="both"/>
        <w:rPr>
          <w:rFonts w:ascii="Times New Roman" w:hAnsi="Times New Roman" w:cs="Times New Roman"/>
          <w:sz w:val="24"/>
          <w:szCs w:val="24"/>
        </w:rPr>
      </w:pPr>
      <w:r w:rsidRPr="00DD4612">
        <w:rPr>
          <w:rFonts w:ascii="Times New Roman" w:hAnsi="Times New Roman" w:cs="Times New Roman"/>
          <w:sz w:val="24"/>
          <w:szCs w:val="24"/>
        </w:rPr>
        <w:t>The time frame that is being observed in the analysis</w:t>
      </w:r>
    </w:p>
    <w:p w14:paraId="79D18A34" w14:textId="77777777" w:rsidR="009A43F3" w:rsidRPr="00DD4612" w:rsidRDefault="009A43F3" w:rsidP="00DD4612">
      <w:pPr>
        <w:pStyle w:val="ListParagraph"/>
        <w:numPr>
          <w:ilvl w:val="0"/>
          <w:numId w:val="5"/>
        </w:numPr>
        <w:jc w:val="both"/>
        <w:rPr>
          <w:rFonts w:ascii="Times New Roman" w:hAnsi="Times New Roman" w:cs="Times New Roman"/>
          <w:sz w:val="24"/>
          <w:szCs w:val="24"/>
        </w:rPr>
      </w:pPr>
      <w:r w:rsidRPr="00DD4612">
        <w:rPr>
          <w:rFonts w:ascii="Times New Roman" w:hAnsi="Times New Roman" w:cs="Times New Roman"/>
          <w:sz w:val="24"/>
          <w:szCs w:val="24"/>
        </w:rPr>
        <w:t>Number of used indicators, ratios and relevant factors in making the analysis</w:t>
      </w:r>
    </w:p>
    <w:p w14:paraId="76AFDEDB" w14:textId="77777777" w:rsidR="009A43F3" w:rsidRPr="00DD4612" w:rsidRDefault="009A43F3" w:rsidP="00DD4612">
      <w:pPr>
        <w:pStyle w:val="ListParagraph"/>
        <w:numPr>
          <w:ilvl w:val="0"/>
          <w:numId w:val="5"/>
        </w:numPr>
        <w:jc w:val="both"/>
        <w:rPr>
          <w:rFonts w:ascii="Times New Roman" w:hAnsi="Times New Roman" w:cs="Times New Roman"/>
          <w:sz w:val="24"/>
          <w:szCs w:val="24"/>
        </w:rPr>
      </w:pPr>
      <w:r w:rsidRPr="00DD4612">
        <w:rPr>
          <w:rFonts w:ascii="Times New Roman" w:hAnsi="Times New Roman" w:cs="Times New Roman"/>
          <w:sz w:val="24"/>
          <w:szCs w:val="24"/>
        </w:rPr>
        <w:t>Length (comprehensiveness) of the report</w:t>
      </w:r>
    </w:p>
    <w:p w14:paraId="54055C09" w14:textId="77777777" w:rsidR="00BE1EA7" w:rsidRDefault="009A43F3" w:rsidP="00DD4612">
      <w:pPr>
        <w:jc w:val="both"/>
        <w:rPr>
          <w:rFonts w:ascii="Times New Roman" w:hAnsi="Times New Roman" w:cs="Times New Roman"/>
          <w:sz w:val="24"/>
          <w:szCs w:val="24"/>
        </w:rPr>
      </w:pPr>
      <w:r w:rsidRPr="00DD4612">
        <w:rPr>
          <w:rFonts w:ascii="Times New Roman" w:hAnsi="Times New Roman" w:cs="Times New Roman"/>
          <w:sz w:val="24"/>
          <w:szCs w:val="24"/>
        </w:rPr>
        <w:t>In the contract concluded with each client the exact commission amount that applies to the investment consulting services provided to that client, depending on the criteria for determining them, is determined in advance.</w:t>
      </w:r>
    </w:p>
    <w:p w14:paraId="6CA8B56F" w14:textId="77777777" w:rsidR="00BE1EA7" w:rsidRPr="00DD4612" w:rsidRDefault="00BE1EA7" w:rsidP="00BE1EA7">
      <w:pPr>
        <w:jc w:val="center"/>
        <w:rPr>
          <w:rFonts w:ascii="Times New Roman" w:hAnsi="Times New Roman" w:cs="Times New Roman"/>
          <w:sz w:val="24"/>
          <w:szCs w:val="24"/>
        </w:rPr>
      </w:pPr>
      <w:r>
        <w:rPr>
          <w:rFonts w:ascii="Times New Roman" w:hAnsi="Times New Roman" w:cs="Times New Roman"/>
          <w:sz w:val="24"/>
          <w:szCs w:val="24"/>
        </w:rPr>
        <w:t>Article 6</w:t>
      </w:r>
    </w:p>
    <w:p w14:paraId="1F45604F" w14:textId="77777777" w:rsidR="009A43F3" w:rsidRPr="00DD4612" w:rsidRDefault="009A43F3" w:rsidP="00DD4612">
      <w:pPr>
        <w:jc w:val="both"/>
        <w:rPr>
          <w:rFonts w:ascii="Times New Roman" w:hAnsi="Times New Roman" w:cs="Times New Roman"/>
          <w:sz w:val="24"/>
          <w:szCs w:val="24"/>
        </w:rPr>
      </w:pPr>
      <w:r w:rsidRPr="00DD4612">
        <w:rPr>
          <w:rFonts w:ascii="Times New Roman" w:hAnsi="Times New Roman" w:cs="Times New Roman"/>
          <w:sz w:val="24"/>
          <w:szCs w:val="24"/>
        </w:rPr>
        <w:t xml:space="preserve">The Executive Director of the </w:t>
      </w:r>
      <w:r w:rsidR="003D34F4">
        <w:rPr>
          <w:rFonts w:ascii="Times New Roman" w:hAnsi="Times New Roman" w:cs="Times New Roman"/>
          <w:sz w:val="24"/>
          <w:szCs w:val="24"/>
        </w:rPr>
        <w:t xml:space="preserve">TEMPLER </w:t>
      </w:r>
      <w:r w:rsidRPr="00DD4612">
        <w:rPr>
          <w:rFonts w:ascii="Times New Roman" w:hAnsi="Times New Roman" w:cs="Times New Roman"/>
          <w:sz w:val="24"/>
          <w:szCs w:val="24"/>
        </w:rPr>
        <w:t>has the right to determine lower rates of the commission and fees, or can, in some cases, exclude them, depending on the interests of the Company and its clients and market movements.</w:t>
      </w:r>
    </w:p>
    <w:p w14:paraId="438C6947" w14:textId="77777777" w:rsidR="002C330C" w:rsidRPr="00DD4612" w:rsidRDefault="002C330C" w:rsidP="002C330C">
      <w:pPr>
        <w:jc w:val="center"/>
        <w:rPr>
          <w:rFonts w:ascii="Times New Roman" w:hAnsi="Times New Roman" w:cs="Times New Roman"/>
          <w:sz w:val="24"/>
          <w:szCs w:val="24"/>
        </w:rPr>
      </w:pPr>
      <w:r>
        <w:rPr>
          <w:rFonts w:ascii="Times New Roman" w:hAnsi="Times New Roman" w:cs="Times New Roman"/>
          <w:sz w:val="24"/>
          <w:szCs w:val="24"/>
        </w:rPr>
        <w:t>Article 7</w:t>
      </w:r>
    </w:p>
    <w:p w14:paraId="7CAF9391" w14:textId="77777777" w:rsidR="002C330C" w:rsidRDefault="002C330C" w:rsidP="002C330C">
      <w:pPr>
        <w:tabs>
          <w:tab w:val="left" w:pos="1260"/>
        </w:tabs>
        <w:jc w:val="both"/>
        <w:rPr>
          <w:rFonts w:ascii="Times New Roman" w:hAnsi="Times New Roman" w:cs="Times New Roman"/>
          <w:color w:val="000000" w:themeColor="text1"/>
          <w:sz w:val="24"/>
          <w:szCs w:val="24"/>
        </w:rPr>
      </w:pPr>
      <w:r w:rsidRPr="002C330C">
        <w:rPr>
          <w:rFonts w:ascii="Times New Roman" w:hAnsi="Times New Roman" w:cs="Times New Roman"/>
          <w:color w:val="000000" w:themeColor="text1"/>
          <w:sz w:val="24"/>
          <w:szCs w:val="24"/>
        </w:rPr>
        <w:t xml:space="preserve">The </w:t>
      </w:r>
      <w:r w:rsidR="003D34F4">
        <w:rPr>
          <w:rFonts w:ascii="Times New Roman" w:hAnsi="Times New Roman" w:cs="Times New Roman"/>
          <w:color w:val="000000" w:themeColor="text1"/>
          <w:sz w:val="24"/>
          <w:szCs w:val="24"/>
        </w:rPr>
        <w:t>TEMPLER</w:t>
      </w:r>
      <w:r w:rsidRPr="002C330C">
        <w:rPr>
          <w:rFonts w:ascii="Times New Roman" w:hAnsi="Times New Roman" w:cs="Times New Roman"/>
          <w:color w:val="000000" w:themeColor="text1"/>
          <w:sz w:val="24"/>
          <w:szCs w:val="24"/>
        </w:rPr>
        <w:t xml:space="preserve"> is obliged to provide its clients with an insight into the </w:t>
      </w:r>
      <w:r w:rsidRPr="009D7512">
        <w:rPr>
          <w:rFonts w:ascii="Times New Roman" w:hAnsi="Times New Roman" w:cs="Times New Roman"/>
          <w:sz w:val="24"/>
          <w:szCs w:val="24"/>
        </w:rPr>
        <w:t xml:space="preserve">Price list policy </w:t>
      </w:r>
      <w:r w:rsidRPr="002C330C">
        <w:rPr>
          <w:rFonts w:ascii="Times New Roman" w:hAnsi="Times New Roman" w:cs="Times New Roman"/>
          <w:color w:val="000000" w:themeColor="text1"/>
          <w:sz w:val="24"/>
          <w:szCs w:val="24"/>
        </w:rPr>
        <w:t>on the Company's website.</w:t>
      </w:r>
    </w:p>
    <w:p w14:paraId="76BD2C84" w14:textId="77777777" w:rsidR="002C330C" w:rsidRPr="002C330C" w:rsidRDefault="002C330C" w:rsidP="002C330C">
      <w:pPr>
        <w:jc w:val="center"/>
        <w:rPr>
          <w:rFonts w:ascii="Times New Roman" w:hAnsi="Times New Roman" w:cs="Times New Roman"/>
          <w:sz w:val="24"/>
          <w:szCs w:val="24"/>
        </w:rPr>
      </w:pPr>
      <w:r>
        <w:rPr>
          <w:rFonts w:ascii="Times New Roman" w:hAnsi="Times New Roman" w:cs="Times New Roman"/>
          <w:sz w:val="24"/>
          <w:szCs w:val="24"/>
        </w:rPr>
        <w:t>Article 8</w:t>
      </w:r>
    </w:p>
    <w:p w14:paraId="5261B41F" w14:textId="77777777" w:rsidR="002C330C" w:rsidRPr="002C330C" w:rsidRDefault="002C330C" w:rsidP="002C330C">
      <w:pPr>
        <w:tabs>
          <w:tab w:val="left" w:pos="1260"/>
        </w:tabs>
        <w:jc w:val="both"/>
        <w:rPr>
          <w:rFonts w:ascii="Times New Roman" w:hAnsi="Times New Roman" w:cs="Times New Roman"/>
          <w:color w:val="000000" w:themeColor="text1"/>
          <w:sz w:val="24"/>
          <w:szCs w:val="24"/>
        </w:rPr>
      </w:pPr>
      <w:r w:rsidRPr="002C330C">
        <w:rPr>
          <w:rFonts w:ascii="Times New Roman" w:hAnsi="Times New Roman" w:cs="Times New Roman"/>
          <w:color w:val="000000" w:themeColor="text1"/>
          <w:sz w:val="24"/>
          <w:szCs w:val="24"/>
        </w:rPr>
        <w:t xml:space="preserve">This </w:t>
      </w:r>
      <w:r w:rsidRPr="009D7512">
        <w:rPr>
          <w:rFonts w:ascii="Times New Roman" w:hAnsi="Times New Roman" w:cs="Times New Roman"/>
          <w:sz w:val="24"/>
          <w:szCs w:val="24"/>
        </w:rPr>
        <w:t>Price list policy</w:t>
      </w:r>
      <w:r w:rsidRPr="002C330C">
        <w:rPr>
          <w:rFonts w:ascii="Times New Roman" w:hAnsi="Times New Roman" w:cs="Times New Roman"/>
          <w:color w:val="000000" w:themeColor="text1"/>
          <w:sz w:val="24"/>
          <w:szCs w:val="24"/>
        </w:rPr>
        <w:t>, as well as its amendments, shall enter into force on the day of its adoption.</w:t>
      </w:r>
    </w:p>
    <w:p w14:paraId="0947DFF5" w14:textId="77777777" w:rsidR="009A43F3" w:rsidRDefault="009A43F3" w:rsidP="008657B9">
      <w:pPr>
        <w:jc w:val="center"/>
        <w:rPr>
          <w:rFonts w:ascii="Times New Roman" w:hAnsi="Times New Roman" w:cs="Times New Roman"/>
          <w:sz w:val="24"/>
          <w:szCs w:val="24"/>
        </w:rPr>
      </w:pPr>
    </w:p>
    <w:p w14:paraId="2567738D" w14:textId="77777777" w:rsidR="00423E1B" w:rsidRDefault="00423E1B" w:rsidP="008657B9">
      <w:pPr>
        <w:jc w:val="center"/>
        <w:rPr>
          <w:rFonts w:ascii="Times New Roman" w:hAnsi="Times New Roman" w:cs="Times New Roman"/>
          <w:sz w:val="24"/>
          <w:szCs w:val="24"/>
        </w:rPr>
      </w:pPr>
    </w:p>
    <w:p w14:paraId="6A40D76D" w14:textId="77777777" w:rsidR="003C10D3" w:rsidRDefault="003C10D3" w:rsidP="0071260D">
      <w:pPr>
        <w:jc w:val="both"/>
        <w:rPr>
          <w:rFonts w:ascii="Times New Roman" w:hAnsi="Times New Roman" w:cs="Times New Roman"/>
          <w:sz w:val="24"/>
          <w:szCs w:val="24"/>
        </w:rPr>
      </w:pPr>
    </w:p>
    <w:p w14:paraId="54955201" w14:textId="77777777" w:rsidR="00423E1B" w:rsidRDefault="00423E1B" w:rsidP="00DD4612">
      <w:pPr>
        <w:pStyle w:val="NormalWeb"/>
        <w:shd w:val="clear" w:color="auto" w:fill="FFFFFF"/>
        <w:spacing w:before="0" w:beforeAutospacing="0" w:after="240" w:afterAutospacing="0"/>
        <w:jc w:val="both"/>
        <w:rPr>
          <w:rFonts w:ascii="Arial" w:hAnsi="Arial" w:cs="Arial"/>
          <w:color w:val="404D60"/>
          <w:sz w:val="21"/>
          <w:szCs w:val="21"/>
        </w:rPr>
      </w:pPr>
      <w:r>
        <w:rPr>
          <w:rFonts w:ascii="Arial" w:hAnsi="Arial" w:cs="Arial"/>
          <w:color w:val="404D60"/>
          <w:sz w:val="21"/>
          <w:szCs w:val="21"/>
        </w:rPr>
        <w:br/>
      </w:r>
    </w:p>
    <w:sectPr w:rsidR="00423E1B" w:rsidSect="00C5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6B6F"/>
    <w:multiLevelType w:val="multilevel"/>
    <w:tmpl w:val="ACAC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F1264"/>
    <w:multiLevelType w:val="hybridMultilevel"/>
    <w:tmpl w:val="9AC85502"/>
    <w:lvl w:ilvl="0" w:tplc="C46007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E4CB6"/>
    <w:multiLevelType w:val="multilevel"/>
    <w:tmpl w:val="678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226F7"/>
    <w:multiLevelType w:val="multilevel"/>
    <w:tmpl w:val="12A0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21090B"/>
    <w:multiLevelType w:val="hybridMultilevel"/>
    <w:tmpl w:val="87DCA8CC"/>
    <w:lvl w:ilvl="0" w:tplc="8D50A37E">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BA7"/>
    <w:rsid w:val="00044270"/>
    <w:rsid w:val="000853DB"/>
    <w:rsid w:val="000A6348"/>
    <w:rsid w:val="00121AA5"/>
    <w:rsid w:val="001220B1"/>
    <w:rsid w:val="00165C45"/>
    <w:rsid w:val="001C1063"/>
    <w:rsid w:val="002326EA"/>
    <w:rsid w:val="002353AF"/>
    <w:rsid w:val="002C091B"/>
    <w:rsid w:val="002C330C"/>
    <w:rsid w:val="00313301"/>
    <w:rsid w:val="003232C0"/>
    <w:rsid w:val="003C10D3"/>
    <w:rsid w:val="003D34F4"/>
    <w:rsid w:val="003F5146"/>
    <w:rsid w:val="004104C7"/>
    <w:rsid w:val="00423E1B"/>
    <w:rsid w:val="00447332"/>
    <w:rsid w:val="004B426A"/>
    <w:rsid w:val="004E3427"/>
    <w:rsid w:val="005373CA"/>
    <w:rsid w:val="0057719C"/>
    <w:rsid w:val="005C4093"/>
    <w:rsid w:val="00621045"/>
    <w:rsid w:val="00646C09"/>
    <w:rsid w:val="00664B95"/>
    <w:rsid w:val="00675BC7"/>
    <w:rsid w:val="0071260D"/>
    <w:rsid w:val="007203D6"/>
    <w:rsid w:val="007D4EB4"/>
    <w:rsid w:val="008204D8"/>
    <w:rsid w:val="0084040D"/>
    <w:rsid w:val="00840BA7"/>
    <w:rsid w:val="008657B9"/>
    <w:rsid w:val="00964EDA"/>
    <w:rsid w:val="009A43F3"/>
    <w:rsid w:val="009C109D"/>
    <w:rsid w:val="009D7512"/>
    <w:rsid w:val="009E3120"/>
    <w:rsid w:val="00AB3252"/>
    <w:rsid w:val="00B315A7"/>
    <w:rsid w:val="00B32376"/>
    <w:rsid w:val="00B46EA0"/>
    <w:rsid w:val="00B56347"/>
    <w:rsid w:val="00B653E3"/>
    <w:rsid w:val="00BE1EA7"/>
    <w:rsid w:val="00C0417E"/>
    <w:rsid w:val="00C55A5D"/>
    <w:rsid w:val="00D123CA"/>
    <w:rsid w:val="00D46715"/>
    <w:rsid w:val="00DB0068"/>
    <w:rsid w:val="00DD040B"/>
    <w:rsid w:val="00DD4612"/>
    <w:rsid w:val="00DE523B"/>
    <w:rsid w:val="00DF1A86"/>
    <w:rsid w:val="00E62500"/>
    <w:rsid w:val="00F231CC"/>
    <w:rsid w:val="00F33FEB"/>
    <w:rsid w:val="00F47A93"/>
    <w:rsid w:val="00F64CD3"/>
    <w:rsid w:val="00F7719B"/>
    <w:rsid w:val="00F822B2"/>
    <w:rsid w:val="00F94DEA"/>
    <w:rsid w:val="00FA6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75C5"/>
  <w15:docId w15:val="{4E25B087-5DEE-4CCE-A0A0-C64F4C2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09D"/>
    <w:pPr>
      <w:ind w:left="720"/>
      <w:contextualSpacing/>
    </w:pPr>
  </w:style>
  <w:style w:type="paragraph" w:styleId="NoSpacing">
    <w:name w:val="No Spacing"/>
    <w:qFormat/>
    <w:rsid w:val="002326EA"/>
    <w:pPr>
      <w:suppressAutoHyphens/>
      <w:spacing w:after="0" w:line="240" w:lineRule="auto"/>
      <w:textAlignment w:val="baseline"/>
    </w:pPr>
    <w:rPr>
      <w:rFonts w:ascii="Calibri" w:eastAsia="Calibri" w:hAnsi="Calibri" w:cs="F"/>
      <w:color w:val="00000A"/>
      <w:lang w:val="tr-TR"/>
    </w:rPr>
  </w:style>
  <w:style w:type="paragraph" w:styleId="NormalWeb">
    <w:name w:val="Normal (Web)"/>
    <w:basedOn w:val="Normal"/>
    <w:uiPriority w:val="99"/>
    <w:unhideWhenUsed/>
    <w:rsid w:val="00423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E1B"/>
    <w:rPr>
      <w:b/>
      <w:bCs/>
    </w:rPr>
  </w:style>
  <w:style w:type="character" w:customStyle="1" w:styleId="BodyTextChar">
    <w:name w:val="Body Text Char"/>
    <w:basedOn w:val="DefaultParagraphFont"/>
    <w:link w:val="BodyText"/>
    <w:qFormat/>
    <w:rsid w:val="009D7512"/>
    <w:rPr>
      <w:color w:val="00000A"/>
    </w:rPr>
  </w:style>
  <w:style w:type="paragraph" w:styleId="BodyText">
    <w:name w:val="Body Text"/>
    <w:basedOn w:val="Normal"/>
    <w:link w:val="BodyTextChar"/>
    <w:rsid w:val="009D7512"/>
    <w:pPr>
      <w:spacing w:after="140" w:line="276" w:lineRule="auto"/>
    </w:pPr>
    <w:rPr>
      <w:color w:val="00000A"/>
    </w:rPr>
  </w:style>
  <w:style w:type="character" w:customStyle="1" w:styleId="BodyTextChar1">
    <w:name w:val="Body Text Char1"/>
    <w:basedOn w:val="DefaultParagraphFont"/>
    <w:uiPriority w:val="99"/>
    <w:semiHidden/>
    <w:rsid w:val="009D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FC02-8F2E-4F57-9613-F5100B6D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Nedjo</dc:creator>
  <cp:lastModifiedBy>Lenovo</cp:lastModifiedBy>
  <cp:revision>27</cp:revision>
  <cp:lastPrinted>2020-06-22T13:19:00Z</cp:lastPrinted>
  <dcterms:created xsi:type="dcterms:W3CDTF">2020-08-17T11:08:00Z</dcterms:created>
  <dcterms:modified xsi:type="dcterms:W3CDTF">2020-12-11T11:24:00Z</dcterms:modified>
</cp:coreProperties>
</file>