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4AB89ED" w14:textId="77777777" w:rsidR="00D37066" w:rsidRPr="004D6A38" w:rsidRDefault="00D37066">
      <w:pPr>
        <w:spacing w:line="180" w:lineRule="exact"/>
        <w:rPr>
          <w:rFonts w:ascii="Arial" w:eastAsia="Times New Roman" w:hAnsi="Arial"/>
          <w:sz w:val="24"/>
        </w:rPr>
      </w:pPr>
    </w:p>
    <w:tbl>
      <w:tblPr>
        <w:tblW w:w="0" w:type="auto"/>
        <w:tblInd w:w="140" w:type="dxa"/>
        <w:tblLayout w:type="fixed"/>
        <w:tblCellMar>
          <w:left w:w="0" w:type="dxa"/>
          <w:right w:w="0" w:type="dxa"/>
        </w:tblCellMar>
        <w:tblLook w:val="0000" w:firstRow="0" w:lastRow="0" w:firstColumn="0" w:lastColumn="0" w:noHBand="0" w:noVBand="0"/>
      </w:tblPr>
      <w:tblGrid>
        <w:gridCol w:w="4480"/>
        <w:gridCol w:w="4500"/>
      </w:tblGrid>
      <w:tr w:rsidR="00D37066" w:rsidRPr="004D6A38" w14:paraId="6D72519F" w14:textId="77777777">
        <w:trPr>
          <w:trHeight w:val="292"/>
        </w:trPr>
        <w:tc>
          <w:tcPr>
            <w:tcW w:w="4480" w:type="dxa"/>
            <w:shd w:val="clear" w:color="auto" w:fill="auto"/>
            <w:vAlign w:val="bottom"/>
          </w:tcPr>
          <w:p w14:paraId="23D73E23" w14:textId="77777777" w:rsidR="00D37066" w:rsidRPr="004D6A38" w:rsidRDefault="00D37066">
            <w:pPr>
              <w:spacing w:line="0" w:lineRule="atLeast"/>
              <w:jc w:val="center"/>
              <w:rPr>
                <w:rFonts w:ascii="Arial" w:eastAsia="Arial" w:hAnsi="Arial"/>
                <w:w w:val="85"/>
                <w:sz w:val="24"/>
              </w:rPr>
            </w:pPr>
            <w:proofErr w:type="spellStart"/>
            <w:r w:rsidRPr="004D6A38">
              <w:rPr>
                <w:rFonts w:ascii="Arial" w:eastAsia="Arial" w:hAnsi="Arial"/>
                <w:w w:val="85"/>
                <w:sz w:val="24"/>
              </w:rPr>
              <w:t>Podaci</w:t>
            </w:r>
            <w:proofErr w:type="spellEnd"/>
            <w:r w:rsidRPr="004D6A38">
              <w:rPr>
                <w:rFonts w:ascii="Arial" w:eastAsia="Arial" w:hAnsi="Arial"/>
                <w:w w:val="85"/>
                <w:sz w:val="24"/>
              </w:rPr>
              <w:t xml:space="preserve"> o </w:t>
            </w:r>
            <w:proofErr w:type="spellStart"/>
            <w:r w:rsidRPr="004D6A38">
              <w:rPr>
                <w:rFonts w:ascii="Arial" w:eastAsia="Arial" w:hAnsi="Arial"/>
                <w:w w:val="85"/>
                <w:sz w:val="24"/>
              </w:rPr>
              <w:t>investicionom</w:t>
            </w:r>
            <w:proofErr w:type="spellEnd"/>
            <w:r w:rsidRPr="004D6A38">
              <w:rPr>
                <w:rFonts w:ascii="Arial" w:eastAsia="Arial" w:hAnsi="Arial"/>
                <w:w w:val="85"/>
                <w:sz w:val="24"/>
              </w:rPr>
              <w:t xml:space="preserve"> </w:t>
            </w:r>
            <w:proofErr w:type="spellStart"/>
            <w:r w:rsidRPr="004D6A38">
              <w:rPr>
                <w:rFonts w:ascii="Arial" w:eastAsia="Arial" w:hAnsi="Arial"/>
                <w:w w:val="85"/>
                <w:sz w:val="24"/>
              </w:rPr>
              <w:t>društvu</w:t>
            </w:r>
            <w:proofErr w:type="spellEnd"/>
            <w:r w:rsidRPr="004D6A38">
              <w:rPr>
                <w:rFonts w:ascii="Arial" w:eastAsia="Arial" w:hAnsi="Arial"/>
                <w:w w:val="85"/>
                <w:sz w:val="24"/>
              </w:rPr>
              <w:t xml:space="preserve"> </w:t>
            </w:r>
            <w:proofErr w:type="spellStart"/>
            <w:r w:rsidRPr="004D6A38">
              <w:rPr>
                <w:rFonts w:ascii="Arial" w:eastAsia="Arial" w:hAnsi="Arial"/>
                <w:w w:val="85"/>
                <w:sz w:val="24"/>
              </w:rPr>
              <w:t>i</w:t>
            </w:r>
            <w:proofErr w:type="spellEnd"/>
            <w:r w:rsidRPr="004D6A38">
              <w:rPr>
                <w:rFonts w:ascii="Arial" w:eastAsia="Arial" w:hAnsi="Arial"/>
                <w:w w:val="85"/>
                <w:sz w:val="24"/>
              </w:rPr>
              <w:t xml:space="preserve"> </w:t>
            </w:r>
            <w:proofErr w:type="spellStart"/>
            <w:r w:rsidRPr="004D6A38">
              <w:rPr>
                <w:rFonts w:ascii="Arial" w:eastAsia="Arial" w:hAnsi="Arial"/>
                <w:w w:val="85"/>
                <w:sz w:val="24"/>
              </w:rPr>
              <w:t>uslugama</w:t>
            </w:r>
            <w:proofErr w:type="spellEnd"/>
          </w:p>
        </w:tc>
        <w:tc>
          <w:tcPr>
            <w:tcW w:w="4500" w:type="dxa"/>
            <w:shd w:val="clear" w:color="auto" w:fill="auto"/>
            <w:vAlign w:val="bottom"/>
          </w:tcPr>
          <w:p w14:paraId="137793EB" w14:textId="77777777" w:rsidR="00D37066" w:rsidRPr="004D6A38" w:rsidRDefault="00D37066">
            <w:pPr>
              <w:spacing w:line="0" w:lineRule="atLeast"/>
              <w:jc w:val="center"/>
              <w:rPr>
                <w:rFonts w:ascii="Arial" w:eastAsia="Arial" w:hAnsi="Arial"/>
                <w:color w:val="00000A"/>
                <w:w w:val="89"/>
                <w:sz w:val="24"/>
              </w:rPr>
            </w:pPr>
            <w:r w:rsidRPr="004D6A38">
              <w:rPr>
                <w:rFonts w:ascii="Arial" w:eastAsia="Arial" w:hAnsi="Arial"/>
                <w:color w:val="00000A"/>
                <w:w w:val="89"/>
                <w:sz w:val="24"/>
              </w:rPr>
              <w:t>Information about the investment company</w:t>
            </w:r>
          </w:p>
        </w:tc>
      </w:tr>
      <w:tr w:rsidR="00D37066" w:rsidRPr="004D6A38" w14:paraId="61534C19" w14:textId="77777777">
        <w:trPr>
          <w:trHeight w:val="293"/>
        </w:trPr>
        <w:tc>
          <w:tcPr>
            <w:tcW w:w="4480" w:type="dxa"/>
            <w:shd w:val="clear" w:color="auto" w:fill="auto"/>
            <w:vAlign w:val="bottom"/>
          </w:tcPr>
          <w:p w14:paraId="55B223E4" w14:textId="77777777" w:rsidR="00D37066" w:rsidRPr="004D6A38" w:rsidRDefault="00D37066">
            <w:pPr>
              <w:spacing w:line="0" w:lineRule="atLeast"/>
              <w:ind w:right="20"/>
              <w:jc w:val="center"/>
              <w:rPr>
                <w:rFonts w:ascii="Arial" w:eastAsia="Arial" w:hAnsi="Arial"/>
                <w:color w:val="00000A"/>
                <w:w w:val="88"/>
                <w:sz w:val="24"/>
              </w:rPr>
            </w:pPr>
            <w:proofErr w:type="spellStart"/>
            <w:r w:rsidRPr="004D6A38">
              <w:rPr>
                <w:rFonts w:ascii="Arial" w:eastAsia="Arial" w:hAnsi="Arial"/>
                <w:w w:val="88"/>
                <w:sz w:val="24"/>
              </w:rPr>
              <w:t>koje</w:t>
            </w:r>
            <w:proofErr w:type="spellEnd"/>
            <w:r w:rsidRPr="004D6A38">
              <w:rPr>
                <w:rFonts w:ascii="Arial" w:eastAsia="Arial" w:hAnsi="Arial"/>
                <w:w w:val="88"/>
                <w:sz w:val="24"/>
              </w:rPr>
              <w:t xml:space="preserve"> </w:t>
            </w:r>
            <w:proofErr w:type="spellStart"/>
            <w:r w:rsidRPr="004D6A38">
              <w:rPr>
                <w:rFonts w:ascii="Arial" w:eastAsia="Arial" w:hAnsi="Arial"/>
                <w:w w:val="88"/>
                <w:sz w:val="24"/>
              </w:rPr>
              <w:t>investiciono</w:t>
            </w:r>
            <w:proofErr w:type="spellEnd"/>
            <w:r w:rsidRPr="004D6A38">
              <w:rPr>
                <w:rFonts w:ascii="Arial" w:eastAsia="Arial" w:hAnsi="Arial"/>
                <w:w w:val="88"/>
                <w:sz w:val="24"/>
              </w:rPr>
              <w:t xml:space="preserve"> </w:t>
            </w:r>
            <w:proofErr w:type="spellStart"/>
            <w:r w:rsidRPr="004D6A38">
              <w:rPr>
                <w:rFonts w:ascii="Arial" w:eastAsia="Arial" w:hAnsi="Arial"/>
                <w:color w:val="00000A"/>
                <w:w w:val="88"/>
                <w:sz w:val="24"/>
              </w:rPr>
              <w:t>društvo</w:t>
            </w:r>
            <w:proofErr w:type="spellEnd"/>
            <w:r w:rsidRPr="004D6A38">
              <w:rPr>
                <w:rFonts w:ascii="Arial" w:eastAsia="Arial" w:hAnsi="Arial"/>
                <w:color w:val="00000A"/>
                <w:w w:val="88"/>
                <w:sz w:val="24"/>
              </w:rPr>
              <w:t xml:space="preserve"> </w:t>
            </w:r>
            <w:proofErr w:type="spellStart"/>
            <w:r w:rsidRPr="004D6A38">
              <w:rPr>
                <w:rFonts w:ascii="Arial" w:eastAsia="Arial" w:hAnsi="Arial"/>
                <w:color w:val="00000A"/>
                <w:w w:val="88"/>
                <w:sz w:val="24"/>
              </w:rPr>
              <w:t>pruža</w:t>
            </w:r>
            <w:proofErr w:type="spellEnd"/>
            <w:r w:rsidRPr="004D6A38">
              <w:rPr>
                <w:rFonts w:ascii="Arial" w:eastAsia="Arial" w:hAnsi="Arial"/>
                <w:color w:val="00000A"/>
                <w:w w:val="88"/>
                <w:sz w:val="24"/>
              </w:rPr>
              <w:t xml:space="preserve"> </w:t>
            </w:r>
            <w:proofErr w:type="spellStart"/>
            <w:r w:rsidRPr="004D6A38">
              <w:rPr>
                <w:rFonts w:ascii="Arial" w:eastAsia="Arial" w:hAnsi="Arial"/>
                <w:color w:val="00000A"/>
                <w:w w:val="88"/>
                <w:sz w:val="24"/>
              </w:rPr>
              <w:t>klijentima</w:t>
            </w:r>
            <w:proofErr w:type="spellEnd"/>
            <w:r w:rsidRPr="004D6A38">
              <w:rPr>
                <w:rFonts w:ascii="Arial" w:eastAsia="Arial" w:hAnsi="Arial"/>
                <w:color w:val="00000A"/>
                <w:w w:val="88"/>
                <w:sz w:val="24"/>
              </w:rPr>
              <w:t xml:space="preserve"> </w:t>
            </w:r>
            <w:proofErr w:type="spellStart"/>
            <w:r w:rsidRPr="004D6A38">
              <w:rPr>
                <w:rFonts w:ascii="Arial" w:eastAsia="Arial" w:hAnsi="Arial"/>
                <w:color w:val="00000A"/>
                <w:w w:val="88"/>
                <w:sz w:val="24"/>
              </w:rPr>
              <w:t>i</w:t>
            </w:r>
            <w:proofErr w:type="spellEnd"/>
          </w:p>
        </w:tc>
        <w:tc>
          <w:tcPr>
            <w:tcW w:w="4500" w:type="dxa"/>
            <w:shd w:val="clear" w:color="auto" w:fill="auto"/>
            <w:vAlign w:val="bottom"/>
          </w:tcPr>
          <w:p w14:paraId="2E17C7A8" w14:textId="77777777" w:rsidR="00D37066" w:rsidRPr="004D6A38" w:rsidRDefault="00D37066">
            <w:pPr>
              <w:spacing w:line="0" w:lineRule="atLeast"/>
              <w:jc w:val="center"/>
              <w:rPr>
                <w:rFonts w:ascii="Arial" w:eastAsia="Arial" w:hAnsi="Arial"/>
                <w:color w:val="00000A"/>
                <w:w w:val="86"/>
                <w:sz w:val="24"/>
              </w:rPr>
            </w:pPr>
            <w:r w:rsidRPr="004D6A38">
              <w:rPr>
                <w:rFonts w:ascii="Arial" w:eastAsia="Arial" w:hAnsi="Arial"/>
                <w:color w:val="00000A"/>
                <w:w w:val="86"/>
                <w:sz w:val="24"/>
              </w:rPr>
              <w:t>and investment services that company</w:t>
            </w:r>
          </w:p>
        </w:tc>
      </w:tr>
      <w:tr w:rsidR="00D37066" w:rsidRPr="004D6A38" w14:paraId="459CED58" w14:textId="77777777">
        <w:trPr>
          <w:trHeight w:val="295"/>
        </w:trPr>
        <w:tc>
          <w:tcPr>
            <w:tcW w:w="4480" w:type="dxa"/>
            <w:shd w:val="clear" w:color="auto" w:fill="auto"/>
            <w:vAlign w:val="bottom"/>
          </w:tcPr>
          <w:p w14:paraId="539B53A4" w14:textId="77777777" w:rsidR="00D37066" w:rsidRPr="004D6A38" w:rsidRDefault="00D37066">
            <w:pPr>
              <w:spacing w:line="0" w:lineRule="atLeast"/>
              <w:jc w:val="center"/>
              <w:rPr>
                <w:rFonts w:ascii="Arial" w:eastAsia="Arial" w:hAnsi="Arial"/>
                <w:color w:val="00000A"/>
                <w:w w:val="89"/>
                <w:sz w:val="24"/>
              </w:rPr>
            </w:pPr>
            <w:proofErr w:type="spellStart"/>
            <w:r w:rsidRPr="004D6A38">
              <w:rPr>
                <w:rFonts w:ascii="Arial" w:eastAsia="Arial" w:hAnsi="Arial"/>
                <w:color w:val="00000A"/>
                <w:w w:val="89"/>
                <w:sz w:val="24"/>
              </w:rPr>
              <w:t>potencijalnim</w:t>
            </w:r>
            <w:proofErr w:type="spellEnd"/>
            <w:r w:rsidRPr="004D6A38">
              <w:rPr>
                <w:rFonts w:ascii="Arial" w:eastAsia="Arial" w:hAnsi="Arial"/>
                <w:color w:val="00000A"/>
                <w:w w:val="89"/>
                <w:sz w:val="24"/>
              </w:rPr>
              <w:t xml:space="preserve"> </w:t>
            </w:r>
            <w:proofErr w:type="spellStart"/>
            <w:r w:rsidRPr="004D6A38">
              <w:rPr>
                <w:rFonts w:ascii="Arial" w:eastAsia="Arial" w:hAnsi="Arial"/>
                <w:color w:val="00000A"/>
                <w:w w:val="89"/>
                <w:sz w:val="24"/>
              </w:rPr>
              <w:t>klijentima</w:t>
            </w:r>
            <w:proofErr w:type="spellEnd"/>
          </w:p>
        </w:tc>
        <w:tc>
          <w:tcPr>
            <w:tcW w:w="4500" w:type="dxa"/>
            <w:shd w:val="clear" w:color="auto" w:fill="auto"/>
            <w:vAlign w:val="bottom"/>
          </w:tcPr>
          <w:p w14:paraId="08E49E63" w14:textId="77777777" w:rsidR="00D37066" w:rsidRPr="004D6A38" w:rsidRDefault="00D37066">
            <w:pPr>
              <w:spacing w:line="0" w:lineRule="atLeast"/>
              <w:jc w:val="center"/>
              <w:rPr>
                <w:rFonts w:ascii="Arial" w:eastAsia="Arial" w:hAnsi="Arial"/>
                <w:color w:val="00000A"/>
                <w:w w:val="87"/>
                <w:sz w:val="24"/>
              </w:rPr>
            </w:pPr>
            <w:r w:rsidRPr="004D6A38">
              <w:rPr>
                <w:rFonts w:ascii="Arial" w:eastAsia="Arial" w:hAnsi="Arial"/>
                <w:color w:val="00000A"/>
                <w:w w:val="87"/>
                <w:sz w:val="24"/>
              </w:rPr>
              <w:t>provides to clients and potential clients</w:t>
            </w:r>
          </w:p>
        </w:tc>
      </w:tr>
    </w:tbl>
    <w:p w14:paraId="304A1758" w14:textId="77777777" w:rsidR="00D37066" w:rsidRPr="004D6A38" w:rsidRDefault="00D37066">
      <w:pPr>
        <w:rPr>
          <w:rFonts w:ascii="Arial" w:eastAsia="Arial" w:hAnsi="Arial"/>
          <w:color w:val="00000A"/>
          <w:w w:val="87"/>
          <w:sz w:val="24"/>
        </w:rPr>
        <w:sectPr w:rsidR="00D37066" w:rsidRPr="004D6A38">
          <w:headerReference w:type="even" r:id="rId8"/>
          <w:headerReference w:type="default" r:id="rId9"/>
          <w:footerReference w:type="even" r:id="rId10"/>
          <w:footerReference w:type="default" r:id="rId11"/>
          <w:headerReference w:type="first" r:id="rId12"/>
          <w:footerReference w:type="first" r:id="rId13"/>
          <w:pgSz w:w="11900" w:h="16838"/>
          <w:pgMar w:top="1440" w:right="1326" w:bottom="0" w:left="1440" w:header="0" w:footer="0" w:gutter="0"/>
          <w:cols w:space="0" w:equalWidth="0">
            <w:col w:w="9140"/>
          </w:cols>
          <w:docGrid w:linePitch="360"/>
        </w:sectPr>
      </w:pPr>
    </w:p>
    <w:p w14:paraId="256E64A9" w14:textId="77777777" w:rsidR="00D37066" w:rsidRPr="004D6A38" w:rsidRDefault="00D37066">
      <w:pPr>
        <w:spacing w:line="200" w:lineRule="exact"/>
        <w:rPr>
          <w:rFonts w:ascii="Arial" w:eastAsia="Times New Roman" w:hAnsi="Arial"/>
          <w:sz w:val="24"/>
        </w:rPr>
      </w:pPr>
    </w:p>
    <w:p w14:paraId="17186B22" w14:textId="77777777" w:rsidR="00D37066" w:rsidRPr="004D6A38" w:rsidRDefault="00D37066">
      <w:pPr>
        <w:spacing w:line="340" w:lineRule="exact"/>
        <w:rPr>
          <w:rFonts w:ascii="Arial" w:eastAsia="Times New Roman" w:hAnsi="Arial"/>
          <w:sz w:val="24"/>
        </w:rPr>
      </w:pPr>
    </w:p>
    <w:p w14:paraId="1ED2B29F" w14:textId="77777777" w:rsidR="00D37066" w:rsidRPr="004D6A38" w:rsidRDefault="00D37066">
      <w:pPr>
        <w:spacing w:line="0" w:lineRule="atLeast"/>
        <w:ind w:left="140"/>
        <w:jc w:val="center"/>
        <w:rPr>
          <w:rFonts w:ascii="Arial" w:eastAsia="Arial" w:hAnsi="Arial"/>
          <w:color w:val="00000A"/>
          <w:sz w:val="18"/>
        </w:rPr>
      </w:pPr>
      <w:proofErr w:type="spellStart"/>
      <w:r w:rsidRPr="004D6A38">
        <w:rPr>
          <w:rFonts w:ascii="Arial" w:eastAsia="Arial" w:hAnsi="Arial"/>
          <w:color w:val="00000A"/>
          <w:sz w:val="18"/>
        </w:rPr>
        <w:t>Član</w:t>
      </w:r>
      <w:proofErr w:type="spellEnd"/>
      <w:r w:rsidRPr="004D6A38">
        <w:rPr>
          <w:rFonts w:ascii="Arial" w:eastAsia="Arial" w:hAnsi="Arial"/>
          <w:color w:val="00000A"/>
          <w:sz w:val="18"/>
        </w:rPr>
        <w:t xml:space="preserve"> 1</w:t>
      </w:r>
    </w:p>
    <w:p w14:paraId="141B4B3E" w14:textId="77777777" w:rsidR="00D37066" w:rsidRPr="004D6A38" w:rsidRDefault="00D37066">
      <w:pPr>
        <w:spacing w:line="172" w:lineRule="exact"/>
        <w:rPr>
          <w:rFonts w:ascii="Arial" w:eastAsia="Times New Roman" w:hAnsi="Arial"/>
          <w:sz w:val="24"/>
        </w:rPr>
      </w:pPr>
    </w:p>
    <w:p w14:paraId="762235F4" w14:textId="77777777" w:rsidR="00D37066" w:rsidRPr="004D6A38" w:rsidRDefault="00D37066">
      <w:pPr>
        <w:spacing w:line="0" w:lineRule="atLeast"/>
        <w:ind w:left="180"/>
        <w:jc w:val="center"/>
        <w:rPr>
          <w:rFonts w:ascii="Arial" w:eastAsia="Arial" w:hAnsi="Arial"/>
          <w:color w:val="00000A"/>
          <w:sz w:val="18"/>
        </w:rPr>
      </w:pPr>
      <w:proofErr w:type="spellStart"/>
      <w:r w:rsidRPr="004D6A38">
        <w:rPr>
          <w:rFonts w:ascii="Arial" w:eastAsia="Arial" w:hAnsi="Arial"/>
          <w:color w:val="00000A"/>
          <w:sz w:val="18"/>
        </w:rPr>
        <w:t>Sadržaj</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informacija</w:t>
      </w:r>
      <w:proofErr w:type="spellEnd"/>
      <w:r w:rsidRPr="004D6A38">
        <w:rPr>
          <w:rFonts w:ascii="Arial" w:eastAsia="Arial" w:hAnsi="Arial"/>
          <w:color w:val="00000A"/>
          <w:sz w:val="18"/>
        </w:rPr>
        <w:t xml:space="preserve"> za </w:t>
      </w:r>
      <w:proofErr w:type="spellStart"/>
      <w:r w:rsidRPr="004D6A38">
        <w:rPr>
          <w:rFonts w:ascii="Arial" w:eastAsia="Arial" w:hAnsi="Arial"/>
          <w:color w:val="00000A"/>
          <w:sz w:val="18"/>
        </w:rPr>
        <w:t>klijenta</w:t>
      </w:r>
      <w:proofErr w:type="spellEnd"/>
    </w:p>
    <w:p w14:paraId="197CC6D5" w14:textId="77777777" w:rsidR="00D37066" w:rsidRPr="004D6A38" w:rsidRDefault="00D37066">
      <w:pPr>
        <w:spacing w:line="232" w:lineRule="exact"/>
        <w:rPr>
          <w:rFonts w:ascii="Arial" w:eastAsia="Times New Roman" w:hAnsi="Arial"/>
          <w:sz w:val="24"/>
        </w:rPr>
      </w:pPr>
    </w:p>
    <w:p w14:paraId="62E49026" w14:textId="77777777" w:rsidR="00D37066" w:rsidRPr="004D6A38" w:rsidRDefault="00D37066">
      <w:pPr>
        <w:spacing w:line="305" w:lineRule="auto"/>
        <w:ind w:left="140"/>
        <w:jc w:val="both"/>
        <w:rPr>
          <w:rFonts w:ascii="Arial" w:eastAsia="Arial" w:hAnsi="Arial"/>
          <w:color w:val="00000A"/>
          <w:sz w:val="15"/>
        </w:rPr>
      </w:pPr>
      <w:proofErr w:type="spellStart"/>
      <w:r w:rsidRPr="004D6A38">
        <w:rPr>
          <w:rFonts w:ascii="Arial" w:eastAsia="Arial" w:hAnsi="Arial"/>
          <w:color w:val="00000A"/>
          <w:sz w:val="15"/>
        </w:rPr>
        <w:t>Investiciono</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društvo</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dužno</w:t>
      </w:r>
      <w:proofErr w:type="spellEnd"/>
      <w:r w:rsidRPr="004D6A38">
        <w:rPr>
          <w:rFonts w:ascii="Arial" w:eastAsia="Arial" w:hAnsi="Arial"/>
          <w:color w:val="00000A"/>
          <w:sz w:val="15"/>
        </w:rPr>
        <w:t xml:space="preserve"> je da </w:t>
      </w:r>
      <w:proofErr w:type="spellStart"/>
      <w:r w:rsidRPr="004D6A38">
        <w:rPr>
          <w:rFonts w:ascii="Arial" w:eastAsia="Arial" w:hAnsi="Arial"/>
          <w:color w:val="00000A"/>
          <w:sz w:val="15"/>
        </w:rPr>
        <w:t>blagovremeno</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dostavi</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postojećem</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ili</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potencijalnom</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malom</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investitoru</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prije</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zaključivanja</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ugovora</w:t>
      </w:r>
      <w:proofErr w:type="spellEnd"/>
      <w:r w:rsidRPr="004D6A38">
        <w:rPr>
          <w:rFonts w:ascii="Arial" w:eastAsia="Arial" w:hAnsi="Arial"/>
          <w:color w:val="00000A"/>
          <w:sz w:val="15"/>
        </w:rPr>
        <w:t xml:space="preserve"> o </w:t>
      </w:r>
      <w:proofErr w:type="spellStart"/>
      <w:r w:rsidRPr="004D6A38">
        <w:rPr>
          <w:rFonts w:ascii="Arial" w:eastAsia="Arial" w:hAnsi="Arial"/>
          <w:color w:val="00000A"/>
          <w:sz w:val="15"/>
        </w:rPr>
        <w:t>pružanju</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investicionih</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ili</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pomoćnih</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usluga</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ili</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prije</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pružanja</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tih</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usluga</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ako</w:t>
      </w:r>
      <w:proofErr w:type="spellEnd"/>
      <w:r w:rsidRPr="004D6A38">
        <w:rPr>
          <w:rFonts w:ascii="Arial" w:eastAsia="Arial" w:hAnsi="Arial"/>
          <w:color w:val="00000A"/>
          <w:sz w:val="15"/>
        </w:rPr>
        <w:t xml:space="preserve"> se </w:t>
      </w:r>
      <w:proofErr w:type="spellStart"/>
      <w:r w:rsidRPr="004D6A38">
        <w:rPr>
          <w:rFonts w:ascii="Arial" w:eastAsia="Arial" w:hAnsi="Arial"/>
          <w:color w:val="00000A"/>
          <w:sz w:val="15"/>
        </w:rPr>
        <w:t>sa</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njihovim</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pružanjem</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započne</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prije</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zaključivanja</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ugovora</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informacije</w:t>
      </w:r>
      <w:proofErr w:type="spellEnd"/>
      <w:r w:rsidRPr="004D6A38">
        <w:rPr>
          <w:rFonts w:ascii="Arial" w:eastAsia="Arial" w:hAnsi="Arial"/>
          <w:color w:val="00000A"/>
          <w:sz w:val="15"/>
        </w:rPr>
        <w:t>:</w:t>
      </w:r>
    </w:p>
    <w:p w14:paraId="757AF98A" w14:textId="77777777" w:rsidR="00D37066" w:rsidRPr="004D6A38" w:rsidRDefault="00D37066">
      <w:pPr>
        <w:spacing w:line="3" w:lineRule="exact"/>
        <w:rPr>
          <w:rFonts w:ascii="Arial" w:eastAsia="Times New Roman" w:hAnsi="Arial"/>
          <w:sz w:val="24"/>
        </w:rPr>
      </w:pPr>
    </w:p>
    <w:p w14:paraId="09C40704" w14:textId="77777777" w:rsidR="00D37066" w:rsidRPr="004D6A38" w:rsidRDefault="00D37066">
      <w:pPr>
        <w:numPr>
          <w:ilvl w:val="0"/>
          <w:numId w:val="1"/>
        </w:numPr>
        <w:tabs>
          <w:tab w:val="left" w:pos="258"/>
        </w:tabs>
        <w:spacing w:line="267" w:lineRule="auto"/>
        <w:ind w:left="140" w:hanging="3"/>
        <w:rPr>
          <w:rFonts w:ascii="Arial" w:eastAsia="Arial" w:hAnsi="Arial"/>
          <w:color w:val="00000A"/>
          <w:sz w:val="18"/>
        </w:rPr>
      </w:pPr>
      <w:proofErr w:type="spellStart"/>
      <w:r w:rsidRPr="004D6A38">
        <w:rPr>
          <w:rFonts w:ascii="Arial" w:eastAsia="Arial" w:hAnsi="Arial"/>
          <w:color w:val="00000A"/>
          <w:sz w:val="18"/>
        </w:rPr>
        <w:t>Informacije</w:t>
      </w:r>
      <w:proofErr w:type="spellEnd"/>
      <w:r w:rsidRPr="004D6A38">
        <w:rPr>
          <w:rFonts w:ascii="Arial" w:eastAsia="Arial" w:hAnsi="Arial"/>
          <w:color w:val="00000A"/>
          <w:sz w:val="18"/>
        </w:rPr>
        <w:t xml:space="preserve"> o </w:t>
      </w:r>
      <w:proofErr w:type="spellStart"/>
      <w:r w:rsidRPr="004D6A38">
        <w:rPr>
          <w:rFonts w:ascii="Arial" w:eastAsia="Arial" w:hAnsi="Arial"/>
          <w:color w:val="00000A"/>
          <w:sz w:val="18"/>
        </w:rPr>
        <w:t>Društvu</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i</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njegovim</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uslugama</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iz</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člana</w:t>
      </w:r>
      <w:proofErr w:type="spellEnd"/>
      <w:r w:rsidRPr="004D6A38">
        <w:rPr>
          <w:rFonts w:ascii="Arial" w:eastAsia="Arial" w:hAnsi="Arial"/>
          <w:color w:val="00000A"/>
          <w:sz w:val="18"/>
        </w:rPr>
        <w:t xml:space="preserve"> 311 </w:t>
      </w:r>
      <w:proofErr w:type="spellStart"/>
      <w:r w:rsidRPr="004D6A38">
        <w:rPr>
          <w:rFonts w:ascii="Arial" w:eastAsia="Arial" w:hAnsi="Arial"/>
          <w:color w:val="00000A"/>
          <w:sz w:val="18"/>
        </w:rPr>
        <w:t>Zakona</w:t>
      </w:r>
      <w:proofErr w:type="spellEnd"/>
    </w:p>
    <w:p w14:paraId="404DDCE0" w14:textId="77777777" w:rsidR="00D37066" w:rsidRPr="004D6A38" w:rsidRDefault="00D37066">
      <w:pPr>
        <w:spacing w:line="139" w:lineRule="exact"/>
        <w:rPr>
          <w:rFonts w:ascii="Arial" w:eastAsia="Arial" w:hAnsi="Arial"/>
          <w:color w:val="00000A"/>
          <w:sz w:val="18"/>
        </w:rPr>
      </w:pPr>
    </w:p>
    <w:p w14:paraId="061F4E9A" w14:textId="77777777" w:rsidR="00D37066" w:rsidRPr="004D6A38" w:rsidRDefault="00D37066">
      <w:pPr>
        <w:numPr>
          <w:ilvl w:val="0"/>
          <w:numId w:val="1"/>
        </w:numPr>
        <w:tabs>
          <w:tab w:val="left" w:pos="274"/>
        </w:tabs>
        <w:spacing w:line="258" w:lineRule="auto"/>
        <w:ind w:left="140" w:hanging="3"/>
        <w:jc w:val="both"/>
        <w:rPr>
          <w:rFonts w:ascii="Arial" w:eastAsia="Arial" w:hAnsi="Arial"/>
          <w:color w:val="00000A"/>
          <w:sz w:val="18"/>
        </w:rPr>
      </w:pPr>
      <w:proofErr w:type="spellStart"/>
      <w:r w:rsidRPr="004D6A38">
        <w:rPr>
          <w:rFonts w:ascii="Arial" w:eastAsia="Arial" w:hAnsi="Arial"/>
          <w:color w:val="00000A"/>
          <w:sz w:val="18"/>
        </w:rPr>
        <w:t>Informacije</w:t>
      </w:r>
      <w:proofErr w:type="spellEnd"/>
      <w:r w:rsidRPr="004D6A38">
        <w:rPr>
          <w:rFonts w:ascii="Arial" w:eastAsia="Arial" w:hAnsi="Arial"/>
          <w:color w:val="00000A"/>
          <w:sz w:val="18"/>
        </w:rPr>
        <w:t xml:space="preserve"> o </w:t>
      </w:r>
      <w:proofErr w:type="spellStart"/>
      <w:r w:rsidRPr="004D6A38">
        <w:rPr>
          <w:rFonts w:ascii="Arial" w:eastAsia="Arial" w:hAnsi="Arial"/>
          <w:color w:val="00000A"/>
          <w:sz w:val="18"/>
        </w:rPr>
        <w:t>finansijskim</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instrumentima</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i</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predloženim</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investicionim</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strategijama</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uključujući</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odgovarajuće</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smjernice</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i</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upozorenja</w:t>
      </w:r>
      <w:proofErr w:type="spellEnd"/>
      <w:r w:rsidRPr="004D6A38">
        <w:rPr>
          <w:rFonts w:ascii="Arial" w:eastAsia="Arial" w:hAnsi="Arial"/>
          <w:color w:val="00000A"/>
          <w:sz w:val="18"/>
        </w:rPr>
        <w:t xml:space="preserve"> u </w:t>
      </w:r>
      <w:proofErr w:type="spellStart"/>
      <w:r w:rsidRPr="004D6A38">
        <w:rPr>
          <w:rFonts w:ascii="Arial" w:eastAsia="Arial" w:hAnsi="Arial"/>
          <w:color w:val="00000A"/>
          <w:sz w:val="18"/>
        </w:rPr>
        <w:t>vezi</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sa</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rizikom</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ulaganja</w:t>
      </w:r>
      <w:proofErr w:type="spellEnd"/>
      <w:r w:rsidRPr="004D6A38">
        <w:rPr>
          <w:rFonts w:ascii="Arial" w:eastAsia="Arial" w:hAnsi="Arial"/>
          <w:color w:val="00000A"/>
          <w:sz w:val="18"/>
        </w:rPr>
        <w:t xml:space="preserve"> u </w:t>
      </w:r>
      <w:proofErr w:type="spellStart"/>
      <w:r w:rsidRPr="004D6A38">
        <w:rPr>
          <w:rFonts w:ascii="Arial" w:eastAsia="Arial" w:hAnsi="Arial"/>
          <w:color w:val="00000A"/>
          <w:sz w:val="18"/>
        </w:rPr>
        <w:t>pomenute</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instrumente</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odnosno</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strategije</w:t>
      </w:r>
      <w:proofErr w:type="spellEnd"/>
      <w:r w:rsidRPr="004D6A38">
        <w:rPr>
          <w:rFonts w:ascii="Arial" w:eastAsia="Arial" w:hAnsi="Arial"/>
          <w:color w:val="00000A"/>
          <w:sz w:val="18"/>
        </w:rPr>
        <w:t xml:space="preserve"> u </w:t>
      </w:r>
      <w:proofErr w:type="spellStart"/>
      <w:r w:rsidRPr="004D6A38">
        <w:rPr>
          <w:rFonts w:ascii="Arial" w:eastAsia="Arial" w:hAnsi="Arial"/>
          <w:color w:val="00000A"/>
          <w:sz w:val="18"/>
        </w:rPr>
        <w:t>skladu</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sa</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članom</w:t>
      </w:r>
      <w:proofErr w:type="spellEnd"/>
      <w:r w:rsidRPr="004D6A38">
        <w:rPr>
          <w:rFonts w:ascii="Arial" w:eastAsia="Arial" w:hAnsi="Arial"/>
          <w:color w:val="00000A"/>
          <w:sz w:val="18"/>
        </w:rPr>
        <w:t xml:space="preserve"> 312 </w:t>
      </w:r>
      <w:proofErr w:type="spellStart"/>
      <w:r w:rsidRPr="004D6A38">
        <w:rPr>
          <w:rFonts w:ascii="Arial" w:eastAsia="Arial" w:hAnsi="Arial"/>
          <w:color w:val="00000A"/>
          <w:sz w:val="18"/>
        </w:rPr>
        <w:t>Zakona</w:t>
      </w:r>
      <w:proofErr w:type="spellEnd"/>
    </w:p>
    <w:p w14:paraId="7A171986" w14:textId="77777777" w:rsidR="00D37066" w:rsidRPr="004D6A38" w:rsidRDefault="00D37066">
      <w:pPr>
        <w:spacing w:line="145" w:lineRule="exact"/>
        <w:rPr>
          <w:rFonts w:ascii="Arial" w:eastAsia="Arial" w:hAnsi="Arial"/>
          <w:color w:val="00000A"/>
          <w:sz w:val="18"/>
        </w:rPr>
      </w:pPr>
    </w:p>
    <w:p w14:paraId="633B10A1" w14:textId="77777777" w:rsidR="00D37066" w:rsidRPr="004D6A38" w:rsidRDefault="00D37066">
      <w:pPr>
        <w:numPr>
          <w:ilvl w:val="0"/>
          <w:numId w:val="1"/>
        </w:numPr>
        <w:tabs>
          <w:tab w:val="left" w:pos="240"/>
        </w:tabs>
        <w:spacing w:line="0" w:lineRule="atLeast"/>
        <w:ind w:left="240" w:hanging="103"/>
        <w:rPr>
          <w:rFonts w:ascii="Arial" w:eastAsia="Arial" w:hAnsi="Arial"/>
          <w:color w:val="00000A"/>
          <w:sz w:val="18"/>
        </w:rPr>
      </w:pPr>
      <w:proofErr w:type="spellStart"/>
      <w:r w:rsidRPr="004D6A38">
        <w:rPr>
          <w:rFonts w:ascii="Arial" w:eastAsia="Arial" w:hAnsi="Arial"/>
          <w:color w:val="00000A"/>
          <w:sz w:val="18"/>
        </w:rPr>
        <w:t>informacije</w:t>
      </w:r>
      <w:proofErr w:type="spellEnd"/>
      <w:r w:rsidRPr="004D6A38">
        <w:rPr>
          <w:rFonts w:ascii="Arial" w:eastAsia="Arial" w:hAnsi="Arial"/>
          <w:color w:val="00000A"/>
          <w:sz w:val="18"/>
        </w:rPr>
        <w:t xml:space="preserve"> o </w:t>
      </w:r>
      <w:proofErr w:type="spellStart"/>
      <w:r w:rsidRPr="004D6A38">
        <w:rPr>
          <w:rFonts w:ascii="Arial" w:eastAsia="Arial" w:hAnsi="Arial"/>
          <w:color w:val="00000A"/>
          <w:sz w:val="18"/>
        </w:rPr>
        <w:t>mjestima</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izvršenja</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naloga</w:t>
      </w:r>
      <w:proofErr w:type="spellEnd"/>
    </w:p>
    <w:p w14:paraId="6BF9E081" w14:textId="77777777" w:rsidR="00D37066" w:rsidRPr="004D6A38" w:rsidRDefault="00D37066">
      <w:pPr>
        <w:spacing w:line="172" w:lineRule="exact"/>
        <w:rPr>
          <w:rFonts w:ascii="Arial" w:eastAsia="Arial" w:hAnsi="Arial"/>
          <w:color w:val="00000A"/>
          <w:sz w:val="18"/>
        </w:rPr>
      </w:pPr>
    </w:p>
    <w:p w14:paraId="6C26A3E8" w14:textId="77777777" w:rsidR="00D37066" w:rsidRPr="004D6A38" w:rsidRDefault="00D37066">
      <w:pPr>
        <w:numPr>
          <w:ilvl w:val="0"/>
          <w:numId w:val="1"/>
        </w:numPr>
        <w:tabs>
          <w:tab w:val="left" w:pos="220"/>
        </w:tabs>
        <w:spacing w:line="0" w:lineRule="atLeast"/>
        <w:ind w:left="220" w:hanging="83"/>
        <w:rPr>
          <w:rFonts w:ascii="Arial" w:eastAsia="Arial" w:hAnsi="Arial"/>
          <w:color w:val="00000A"/>
          <w:sz w:val="15"/>
        </w:rPr>
      </w:pPr>
      <w:proofErr w:type="spellStart"/>
      <w:r w:rsidRPr="004D6A38">
        <w:rPr>
          <w:rFonts w:ascii="Arial" w:eastAsia="Arial" w:hAnsi="Arial"/>
          <w:color w:val="00000A"/>
          <w:sz w:val="15"/>
        </w:rPr>
        <w:t>informacije</w:t>
      </w:r>
      <w:proofErr w:type="spellEnd"/>
      <w:r w:rsidRPr="004D6A38">
        <w:rPr>
          <w:rFonts w:ascii="Arial" w:eastAsia="Arial" w:hAnsi="Arial"/>
          <w:color w:val="00000A"/>
          <w:sz w:val="15"/>
        </w:rPr>
        <w:t xml:space="preserve"> o </w:t>
      </w:r>
      <w:proofErr w:type="spellStart"/>
      <w:r w:rsidRPr="004D6A38">
        <w:rPr>
          <w:rFonts w:ascii="Arial" w:eastAsia="Arial" w:hAnsi="Arial"/>
          <w:color w:val="00000A"/>
          <w:sz w:val="15"/>
        </w:rPr>
        <w:t>troškovima</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i</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naknadama</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iz</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člana</w:t>
      </w:r>
      <w:proofErr w:type="spellEnd"/>
      <w:r w:rsidRPr="004D6A38">
        <w:rPr>
          <w:rFonts w:ascii="Arial" w:eastAsia="Arial" w:hAnsi="Arial"/>
          <w:color w:val="00000A"/>
          <w:sz w:val="15"/>
        </w:rPr>
        <w:t xml:space="preserve"> 314 </w:t>
      </w:r>
      <w:proofErr w:type="spellStart"/>
      <w:r w:rsidRPr="004D6A38">
        <w:rPr>
          <w:rFonts w:ascii="Arial" w:eastAsia="Arial" w:hAnsi="Arial"/>
          <w:color w:val="00000A"/>
          <w:sz w:val="15"/>
        </w:rPr>
        <w:t>Zakona</w:t>
      </w:r>
      <w:proofErr w:type="spellEnd"/>
      <w:r w:rsidRPr="004D6A38">
        <w:rPr>
          <w:rFonts w:ascii="Arial" w:eastAsia="Arial" w:hAnsi="Arial"/>
          <w:color w:val="00000A"/>
          <w:sz w:val="15"/>
        </w:rPr>
        <w:t>.</w:t>
      </w:r>
    </w:p>
    <w:p w14:paraId="216ADC9E" w14:textId="77777777" w:rsidR="00D37066" w:rsidRPr="004D6A38" w:rsidRDefault="00D37066">
      <w:pPr>
        <w:spacing w:line="200" w:lineRule="exact"/>
        <w:rPr>
          <w:rFonts w:ascii="Arial" w:eastAsia="Times New Roman" w:hAnsi="Arial"/>
          <w:sz w:val="24"/>
        </w:rPr>
      </w:pPr>
    </w:p>
    <w:p w14:paraId="1B9E4B14" w14:textId="77777777" w:rsidR="00D37066" w:rsidRPr="004D6A38" w:rsidRDefault="00D37066">
      <w:pPr>
        <w:spacing w:line="386" w:lineRule="exact"/>
        <w:rPr>
          <w:rFonts w:ascii="Arial" w:eastAsia="Times New Roman" w:hAnsi="Arial"/>
          <w:sz w:val="24"/>
        </w:rPr>
      </w:pPr>
    </w:p>
    <w:p w14:paraId="22B30227" w14:textId="77777777" w:rsidR="00D37066" w:rsidRPr="004D6A38" w:rsidRDefault="00D37066">
      <w:pPr>
        <w:spacing w:line="0" w:lineRule="atLeast"/>
        <w:ind w:left="140"/>
        <w:jc w:val="center"/>
        <w:rPr>
          <w:rFonts w:ascii="Arial" w:eastAsia="Arial" w:hAnsi="Arial"/>
          <w:color w:val="00000A"/>
          <w:sz w:val="18"/>
        </w:rPr>
      </w:pPr>
      <w:proofErr w:type="spellStart"/>
      <w:r w:rsidRPr="004D6A38">
        <w:rPr>
          <w:rFonts w:ascii="Arial" w:eastAsia="Arial" w:hAnsi="Arial"/>
          <w:color w:val="00000A"/>
          <w:sz w:val="18"/>
        </w:rPr>
        <w:t>Član</w:t>
      </w:r>
      <w:proofErr w:type="spellEnd"/>
      <w:r w:rsidRPr="004D6A38">
        <w:rPr>
          <w:rFonts w:ascii="Arial" w:eastAsia="Arial" w:hAnsi="Arial"/>
          <w:color w:val="00000A"/>
          <w:sz w:val="18"/>
        </w:rPr>
        <w:t xml:space="preserve"> 2</w:t>
      </w:r>
    </w:p>
    <w:p w14:paraId="48665B5F" w14:textId="77777777" w:rsidR="00D37066" w:rsidRPr="004D6A38" w:rsidRDefault="00D37066">
      <w:pPr>
        <w:spacing w:line="175" w:lineRule="exact"/>
        <w:rPr>
          <w:rFonts w:ascii="Arial" w:eastAsia="Times New Roman" w:hAnsi="Arial"/>
          <w:sz w:val="24"/>
        </w:rPr>
      </w:pPr>
    </w:p>
    <w:p w14:paraId="19CC371D" w14:textId="77777777" w:rsidR="00D37066" w:rsidRPr="004D6A38" w:rsidRDefault="00D37066">
      <w:pPr>
        <w:spacing w:line="0" w:lineRule="atLeast"/>
        <w:ind w:left="140"/>
        <w:jc w:val="center"/>
        <w:rPr>
          <w:rFonts w:ascii="Arial" w:eastAsia="Arial" w:hAnsi="Arial"/>
          <w:color w:val="00000A"/>
          <w:sz w:val="18"/>
        </w:rPr>
      </w:pPr>
      <w:proofErr w:type="spellStart"/>
      <w:r w:rsidRPr="004D6A38">
        <w:rPr>
          <w:rFonts w:ascii="Arial" w:eastAsia="Arial" w:hAnsi="Arial"/>
          <w:color w:val="00000A"/>
          <w:sz w:val="18"/>
        </w:rPr>
        <w:t>Osnovni</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podaci</w:t>
      </w:r>
      <w:proofErr w:type="spellEnd"/>
      <w:r w:rsidRPr="004D6A38">
        <w:rPr>
          <w:rFonts w:ascii="Arial" w:eastAsia="Arial" w:hAnsi="Arial"/>
          <w:color w:val="00000A"/>
          <w:sz w:val="18"/>
        </w:rPr>
        <w:t xml:space="preserve"> o </w:t>
      </w:r>
      <w:proofErr w:type="spellStart"/>
      <w:r w:rsidRPr="004D6A38">
        <w:rPr>
          <w:rFonts w:ascii="Arial" w:eastAsia="Arial" w:hAnsi="Arial"/>
          <w:color w:val="00000A"/>
          <w:sz w:val="18"/>
        </w:rPr>
        <w:t>investicionom</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društvu</w:t>
      </w:r>
      <w:proofErr w:type="spellEnd"/>
    </w:p>
    <w:p w14:paraId="4A6B00B7" w14:textId="77777777" w:rsidR="00D37066" w:rsidRPr="004D6A38" w:rsidRDefault="00D37066">
      <w:pPr>
        <w:spacing w:line="232" w:lineRule="exact"/>
        <w:rPr>
          <w:rFonts w:ascii="Arial" w:eastAsia="Times New Roman" w:hAnsi="Arial"/>
          <w:sz w:val="24"/>
        </w:rPr>
      </w:pPr>
    </w:p>
    <w:p w14:paraId="06075AA1" w14:textId="77777777" w:rsidR="00D37066" w:rsidRPr="004D6A38" w:rsidRDefault="00D37066">
      <w:pPr>
        <w:spacing w:line="278" w:lineRule="auto"/>
        <w:ind w:left="140"/>
        <w:jc w:val="both"/>
        <w:rPr>
          <w:rFonts w:ascii="Arial" w:eastAsia="Arial" w:hAnsi="Arial"/>
          <w:color w:val="00000A"/>
          <w:sz w:val="17"/>
        </w:rPr>
      </w:pPr>
      <w:proofErr w:type="spellStart"/>
      <w:r w:rsidRPr="004D6A38">
        <w:rPr>
          <w:rFonts w:ascii="Arial" w:eastAsia="Arial" w:hAnsi="Arial"/>
          <w:color w:val="00000A"/>
          <w:sz w:val="17"/>
        </w:rPr>
        <w:t>Investiciono</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društvo</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dužno</w:t>
      </w:r>
      <w:proofErr w:type="spellEnd"/>
      <w:r w:rsidRPr="004D6A38">
        <w:rPr>
          <w:rFonts w:ascii="Arial" w:eastAsia="Arial" w:hAnsi="Arial"/>
          <w:color w:val="00000A"/>
          <w:sz w:val="17"/>
        </w:rPr>
        <w:t xml:space="preserve"> je da </w:t>
      </w:r>
      <w:proofErr w:type="spellStart"/>
      <w:r w:rsidRPr="004D6A38">
        <w:rPr>
          <w:rFonts w:ascii="Arial" w:eastAsia="Arial" w:hAnsi="Arial"/>
          <w:color w:val="00000A"/>
          <w:sz w:val="17"/>
        </w:rPr>
        <w:t>dostavlja</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postojećim</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ili</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potencijalnim</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malim</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investitorima</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sledeće</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informacije</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i</w:t>
      </w:r>
      <w:proofErr w:type="spellEnd"/>
      <w:r w:rsidRPr="004D6A38">
        <w:rPr>
          <w:rFonts w:ascii="Arial" w:eastAsia="Arial" w:hAnsi="Arial"/>
          <w:color w:val="00000A"/>
          <w:sz w:val="17"/>
        </w:rPr>
        <w:t xml:space="preserve"> to: </w:t>
      </w:r>
      <w:proofErr w:type="spellStart"/>
      <w:r w:rsidRPr="004D6A38">
        <w:rPr>
          <w:rFonts w:ascii="Arial" w:eastAsia="Arial" w:hAnsi="Arial"/>
          <w:color w:val="00000A"/>
          <w:sz w:val="17"/>
        </w:rPr>
        <w:t>Poslovno</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ime</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Investiciono</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društvo</w:t>
      </w:r>
      <w:proofErr w:type="spellEnd"/>
      <w:r w:rsidRPr="004D6A38">
        <w:rPr>
          <w:rFonts w:ascii="Arial" w:eastAsia="Arial" w:hAnsi="Arial"/>
          <w:color w:val="00000A"/>
          <w:sz w:val="17"/>
        </w:rPr>
        <w:t xml:space="preserve"> </w:t>
      </w:r>
      <w:r w:rsidR="005F263E">
        <w:rPr>
          <w:rFonts w:ascii="Arial" w:eastAsia="Arial" w:hAnsi="Arial"/>
          <w:color w:val="00000A"/>
          <w:sz w:val="17"/>
        </w:rPr>
        <w:t>TEMPLER SECURITIES</w:t>
      </w:r>
      <w:r w:rsidR="00223326" w:rsidRPr="004D6A38">
        <w:rPr>
          <w:rFonts w:ascii="Arial" w:eastAsia="Arial" w:hAnsi="Arial"/>
          <w:color w:val="00000A"/>
          <w:sz w:val="17"/>
        </w:rPr>
        <w:t xml:space="preserve"> AD</w:t>
      </w:r>
      <w:r w:rsidRPr="004D6A38">
        <w:rPr>
          <w:rFonts w:ascii="Arial" w:eastAsia="Arial" w:hAnsi="Arial"/>
          <w:color w:val="00000A"/>
          <w:sz w:val="17"/>
        </w:rPr>
        <w:t xml:space="preserve"> Podgorica</w:t>
      </w:r>
    </w:p>
    <w:p w14:paraId="632C8669" w14:textId="77777777" w:rsidR="00D37066" w:rsidRPr="004D6A38" w:rsidRDefault="00D37066">
      <w:pPr>
        <w:spacing w:line="134" w:lineRule="exact"/>
        <w:rPr>
          <w:rFonts w:ascii="Arial" w:eastAsia="Times New Roman" w:hAnsi="Arial"/>
          <w:sz w:val="24"/>
        </w:rPr>
      </w:pPr>
    </w:p>
    <w:p w14:paraId="3E2D65A0" w14:textId="77777777" w:rsidR="00D37066" w:rsidRPr="004D6A38" w:rsidRDefault="00D37066">
      <w:pPr>
        <w:spacing w:line="0" w:lineRule="atLeast"/>
        <w:ind w:left="160"/>
        <w:rPr>
          <w:rFonts w:ascii="Arial" w:eastAsia="Arial" w:hAnsi="Arial"/>
          <w:color w:val="00000A"/>
          <w:sz w:val="18"/>
        </w:rPr>
      </w:pPr>
      <w:proofErr w:type="spellStart"/>
      <w:r w:rsidRPr="004D6A38">
        <w:rPr>
          <w:rFonts w:ascii="Arial" w:eastAsia="Arial" w:hAnsi="Arial"/>
          <w:color w:val="00000A"/>
          <w:sz w:val="18"/>
        </w:rPr>
        <w:t>Skraćeni</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naziv</w:t>
      </w:r>
      <w:proofErr w:type="spellEnd"/>
      <w:r w:rsidRPr="004D6A38">
        <w:rPr>
          <w:rFonts w:ascii="Arial" w:eastAsia="Arial" w:hAnsi="Arial"/>
          <w:color w:val="00000A"/>
          <w:sz w:val="18"/>
        </w:rPr>
        <w:t xml:space="preserve">: </w:t>
      </w:r>
      <w:r w:rsidR="005F263E">
        <w:rPr>
          <w:rFonts w:ascii="Arial" w:eastAsia="Arial" w:hAnsi="Arial"/>
          <w:color w:val="00000A"/>
          <w:sz w:val="18"/>
        </w:rPr>
        <w:t>TEMPLER SECURITIES</w:t>
      </w:r>
    </w:p>
    <w:p w14:paraId="6EA09226" w14:textId="77777777" w:rsidR="00D37066" w:rsidRPr="004D6A38" w:rsidRDefault="00D37066">
      <w:pPr>
        <w:spacing w:line="172" w:lineRule="exact"/>
        <w:rPr>
          <w:rFonts w:ascii="Arial" w:eastAsia="Times New Roman" w:hAnsi="Arial"/>
          <w:sz w:val="24"/>
        </w:rPr>
      </w:pPr>
    </w:p>
    <w:p w14:paraId="2113B2A5" w14:textId="77777777" w:rsidR="00D37066" w:rsidRPr="004D6A38" w:rsidRDefault="00D37066">
      <w:pPr>
        <w:spacing w:line="267" w:lineRule="auto"/>
        <w:ind w:left="140"/>
        <w:jc w:val="both"/>
        <w:rPr>
          <w:rFonts w:ascii="Arial" w:eastAsia="Arial" w:hAnsi="Arial"/>
          <w:color w:val="00000A"/>
          <w:sz w:val="18"/>
        </w:rPr>
      </w:pPr>
      <w:proofErr w:type="spellStart"/>
      <w:r w:rsidRPr="004D6A38">
        <w:rPr>
          <w:rFonts w:ascii="Arial" w:eastAsia="Arial" w:hAnsi="Arial"/>
          <w:color w:val="00000A"/>
          <w:sz w:val="18"/>
        </w:rPr>
        <w:t>Sjediš</w:t>
      </w:r>
      <w:r w:rsidR="005F263E">
        <w:rPr>
          <w:rFonts w:ascii="Arial" w:eastAsia="Arial" w:hAnsi="Arial"/>
          <w:color w:val="00000A"/>
          <w:sz w:val="18"/>
        </w:rPr>
        <w:t>te</w:t>
      </w:r>
      <w:proofErr w:type="spellEnd"/>
      <w:r w:rsidR="005F263E">
        <w:rPr>
          <w:rFonts w:ascii="Arial" w:eastAsia="Arial" w:hAnsi="Arial"/>
          <w:color w:val="00000A"/>
          <w:sz w:val="18"/>
        </w:rPr>
        <w:t xml:space="preserve"> </w:t>
      </w:r>
      <w:proofErr w:type="spellStart"/>
      <w:r w:rsidR="005F263E">
        <w:rPr>
          <w:rFonts w:ascii="Arial" w:eastAsia="Arial" w:hAnsi="Arial"/>
          <w:color w:val="00000A"/>
          <w:sz w:val="18"/>
        </w:rPr>
        <w:t>investicionog</w:t>
      </w:r>
      <w:proofErr w:type="spellEnd"/>
      <w:r w:rsidR="005F263E">
        <w:rPr>
          <w:rFonts w:ascii="Arial" w:eastAsia="Arial" w:hAnsi="Arial"/>
          <w:color w:val="00000A"/>
          <w:sz w:val="18"/>
        </w:rPr>
        <w:t xml:space="preserve"> </w:t>
      </w:r>
      <w:proofErr w:type="spellStart"/>
      <w:r w:rsidR="005F263E">
        <w:rPr>
          <w:rFonts w:ascii="Arial" w:eastAsia="Arial" w:hAnsi="Arial"/>
          <w:color w:val="00000A"/>
          <w:sz w:val="18"/>
        </w:rPr>
        <w:t>dru</w:t>
      </w:r>
      <w:r w:rsidR="006E5EF6">
        <w:rPr>
          <w:rFonts w:ascii="Arial" w:eastAsia="Arial" w:hAnsi="Arial"/>
          <w:color w:val="00000A"/>
          <w:sz w:val="18"/>
        </w:rPr>
        <w:t>štva</w:t>
      </w:r>
      <w:proofErr w:type="spellEnd"/>
      <w:r w:rsidR="006E5EF6">
        <w:rPr>
          <w:rFonts w:ascii="Arial" w:eastAsia="Arial" w:hAnsi="Arial"/>
          <w:color w:val="00000A"/>
          <w:sz w:val="18"/>
        </w:rPr>
        <w:t xml:space="preserve">: </w:t>
      </w:r>
      <w:proofErr w:type="spellStart"/>
      <w:r w:rsidR="006E5EF6">
        <w:rPr>
          <w:rFonts w:ascii="Arial" w:eastAsia="Arial" w:hAnsi="Arial"/>
          <w:color w:val="00000A"/>
          <w:sz w:val="18"/>
        </w:rPr>
        <w:t>Ulica</w:t>
      </w:r>
      <w:proofErr w:type="spellEnd"/>
      <w:r w:rsidR="006E5EF6">
        <w:rPr>
          <w:rFonts w:ascii="Arial" w:eastAsia="Arial" w:hAnsi="Arial"/>
          <w:color w:val="00000A"/>
          <w:sz w:val="18"/>
        </w:rPr>
        <w:t xml:space="preserve"> </w:t>
      </w:r>
      <w:proofErr w:type="spellStart"/>
      <w:r w:rsidR="006E5EF6">
        <w:rPr>
          <w:rFonts w:ascii="Arial" w:eastAsia="Arial" w:hAnsi="Arial"/>
          <w:color w:val="00000A"/>
          <w:sz w:val="18"/>
        </w:rPr>
        <w:t>Rimski</w:t>
      </w:r>
      <w:proofErr w:type="spellEnd"/>
      <w:r w:rsidR="006E5EF6">
        <w:rPr>
          <w:rFonts w:ascii="Arial" w:eastAsia="Arial" w:hAnsi="Arial"/>
          <w:color w:val="00000A"/>
          <w:sz w:val="18"/>
        </w:rPr>
        <w:t xml:space="preserve"> </w:t>
      </w:r>
      <w:proofErr w:type="spellStart"/>
      <w:r w:rsidR="006E5EF6">
        <w:rPr>
          <w:rFonts w:ascii="Arial" w:eastAsia="Arial" w:hAnsi="Arial"/>
          <w:color w:val="00000A"/>
          <w:sz w:val="18"/>
        </w:rPr>
        <w:t>trg</w:t>
      </w:r>
      <w:proofErr w:type="spellEnd"/>
      <w:r w:rsidR="006E5EF6">
        <w:rPr>
          <w:rFonts w:ascii="Arial" w:eastAsia="Arial" w:hAnsi="Arial"/>
          <w:color w:val="00000A"/>
          <w:sz w:val="18"/>
        </w:rPr>
        <w:t xml:space="preserve"> – PC </w:t>
      </w:r>
      <w:proofErr w:type="spellStart"/>
      <w:proofErr w:type="gramStart"/>
      <w:r w:rsidR="006E5EF6">
        <w:rPr>
          <w:rFonts w:ascii="Arial" w:eastAsia="Arial" w:hAnsi="Arial"/>
          <w:color w:val="00000A"/>
          <w:sz w:val="18"/>
        </w:rPr>
        <w:t>Kruš</w:t>
      </w:r>
      <w:r w:rsidR="005F263E">
        <w:rPr>
          <w:rFonts w:ascii="Arial" w:eastAsia="Arial" w:hAnsi="Arial"/>
          <w:color w:val="00000A"/>
          <w:sz w:val="18"/>
        </w:rPr>
        <w:t>evac</w:t>
      </w:r>
      <w:proofErr w:type="spellEnd"/>
      <w:r w:rsidR="005F263E">
        <w:rPr>
          <w:rFonts w:ascii="Arial" w:eastAsia="Arial" w:hAnsi="Arial"/>
          <w:color w:val="00000A"/>
          <w:sz w:val="18"/>
        </w:rPr>
        <w:t xml:space="preserve">, </w:t>
      </w:r>
      <w:r w:rsidRPr="004D6A38">
        <w:rPr>
          <w:rFonts w:ascii="Arial" w:eastAsia="Arial" w:hAnsi="Arial"/>
          <w:color w:val="00000A"/>
          <w:sz w:val="18"/>
        </w:rPr>
        <w:t xml:space="preserve"> Podgorica</w:t>
      </w:r>
      <w:proofErr w:type="gramEnd"/>
    </w:p>
    <w:p w14:paraId="0BB91AB8" w14:textId="77777777" w:rsidR="00D37066" w:rsidRPr="004D6A38" w:rsidRDefault="00D37066">
      <w:pPr>
        <w:spacing w:line="139" w:lineRule="exact"/>
        <w:rPr>
          <w:rFonts w:ascii="Arial" w:eastAsia="Times New Roman" w:hAnsi="Arial"/>
          <w:sz w:val="24"/>
        </w:rPr>
      </w:pPr>
    </w:p>
    <w:p w14:paraId="5742AFDA" w14:textId="77777777" w:rsidR="00D37066" w:rsidRPr="004D6A38" w:rsidRDefault="00D37066" w:rsidP="00185B07">
      <w:pPr>
        <w:spacing w:line="0" w:lineRule="atLeast"/>
        <w:ind w:left="140"/>
        <w:rPr>
          <w:rFonts w:ascii="Arial" w:eastAsia="Arial" w:hAnsi="Arial"/>
          <w:color w:val="00000A"/>
          <w:sz w:val="18"/>
        </w:rPr>
      </w:pPr>
      <w:r w:rsidRPr="004D6A38">
        <w:rPr>
          <w:rFonts w:ascii="Arial" w:eastAsia="Arial" w:hAnsi="Arial"/>
          <w:color w:val="00000A"/>
          <w:sz w:val="18"/>
        </w:rPr>
        <w:t>PIB:</w:t>
      </w:r>
      <w:r w:rsidR="00185B07" w:rsidRPr="004D6A38">
        <w:rPr>
          <w:rFonts w:ascii="Arial" w:eastAsia="Arial" w:hAnsi="Arial"/>
          <w:color w:val="00000A"/>
          <w:sz w:val="18"/>
        </w:rPr>
        <w:t xml:space="preserve">  03290697</w:t>
      </w:r>
    </w:p>
    <w:p w14:paraId="34612213" w14:textId="77777777" w:rsidR="00185B07" w:rsidRPr="004D6A38" w:rsidRDefault="00185B07" w:rsidP="00185B07">
      <w:pPr>
        <w:spacing w:line="0" w:lineRule="atLeast"/>
        <w:ind w:left="140"/>
        <w:rPr>
          <w:rFonts w:ascii="Arial" w:eastAsia="Times New Roman" w:hAnsi="Arial"/>
          <w:sz w:val="24"/>
        </w:rPr>
      </w:pPr>
    </w:p>
    <w:p w14:paraId="0D65119D" w14:textId="77777777" w:rsidR="00D37066" w:rsidRPr="004D6A38" w:rsidRDefault="00D37066">
      <w:pPr>
        <w:spacing w:line="0" w:lineRule="atLeast"/>
        <w:ind w:left="140"/>
        <w:rPr>
          <w:rFonts w:ascii="Arial" w:eastAsia="Arial" w:hAnsi="Arial"/>
          <w:color w:val="00000A"/>
          <w:sz w:val="18"/>
        </w:rPr>
      </w:pPr>
      <w:proofErr w:type="spellStart"/>
      <w:r w:rsidRPr="004D6A38">
        <w:rPr>
          <w:rFonts w:ascii="Arial" w:eastAsia="Arial" w:hAnsi="Arial"/>
          <w:color w:val="00000A"/>
          <w:sz w:val="18"/>
        </w:rPr>
        <w:t>Registarski</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broj</w:t>
      </w:r>
      <w:proofErr w:type="spellEnd"/>
      <w:r w:rsidRPr="004D6A38">
        <w:rPr>
          <w:rFonts w:ascii="Arial" w:eastAsia="Arial" w:hAnsi="Arial"/>
          <w:color w:val="00000A"/>
          <w:sz w:val="18"/>
        </w:rPr>
        <w:t>:</w:t>
      </w:r>
      <w:r w:rsidR="00185B07" w:rsidRPr="004D6A38">
        <w:rPr>
          <w:rFonts w:ascii="Arial" w:eastAsia="Arial" w:hAnsi="Arial"/>
          <w:color w:val="00000A"/>
          <w:sz w:val="18"/>
        </w:rPr>
        <w:t xml:space="preserve">  40009725</w:t>
      </w:r>
    </w:p>
    <w:p w14:paraId="79617E49" w14:textId="77777777" w:rsidR="00D37066" w:rsidRPr="004D6A38" w:rsidRDefault="00D37066">
      <w:pPr>
        <w:spacing w:line="172" w:lineRule="exact"/>
        <w:rPr>
          <w:rFonts w:ascii="Arial" w:eastAsia="Times New Roman" w:hAnsi="Arial"/>
          <w:sz w:val="24"/>
        </w:rPr>
      </w:pPr>
    </w:p>
    <w:p w14:paraId="2C36B6F3" w14:textId="77777777" w:rsidR="00D37066" w:rsidRPr="004D6A38" w:rsidRDefault="00D37066">
      <w:pPr>
        <w:spacing w:line="0" w:lineRule="atLeast"/>
        <w:ind w:left="140"/>
        <w:rPr>
          <w:rFonts w:ascii="Arial" w:eastAsia="Arial" w:hAnsi="Arial"/>
          <w:color w:val="00000A"/>
          <w:sz w:val="18"/>
        </w:rPr>
      </w:pPr>
      <w:proofErr w:type="spellStart"/>
      <w:r w:rsidRPr="004D6A38">
        <w:rPr>
          <w:rFonts w:ascii="Arial" w:eastAsia="Arial" w:hAnsi="Arial"/>
          <w:color w:val="00000A"/>
          <w:sz w:val="18"/>
        </w:rPr>
        <w:t>Osnovni</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kapital</w:t>
      </w:r>
      <w:proofErr w:type="spellEnd"/>
      <w:r w:rsidRPr="004D6A38">
        <w:rPr>
          <w:rFonts w:ascii="Arial" w:eastAsia="Arial" w:hAnsi="Arial"/>
          <w:color w:val="00000A"/>
          <w:sz w:val="18"/>
        </w:rPr>
        <w:t xml:space="preserve">: </w:t>
      </w:r>
      <w:r w:rsidR="00185B07" w:rsidRPr="004D6A38">
        <w:rPr>
          <w:rFonts w:ascii="Arial" w:eastAsia="Arial" w:hAnsi="Arial"/>
          <w:color w:val="00000A"/>
          <w:sz w:val="18"/>
        </w:rPr>
        <w:t>135.000</w:t>
      </w:r>
    </w:p>
    <w:p w14:paraId="4A1548A4" w14:textId="77777777" w:rsidR="00D37066" w:rsidRPr="004D6A38" w:rsidRDefault="00D37066">
      <w:pPr>
        <w:spacing w:line="172" w:lineRule="exact"/>
        <w:rPr>
          <w:rFonts w:ascii="Arial" w:eastAsia="Times New Roman" w:hAnsi="Arial"/>
          <w:sz w:val="24"/>
        </w:rPr>
      </w:pPr>
    </w:p>
    <w:p w14:paraId="2D90968B" w14:textId="77777777" w:rsidR="00CE7443" w:rsidRPr="004D6A38" w:rsidRDefault="005279E2">
      <w:pPr>
        <w:spacing w:line="529" w:lineRule="auto"/>
        <w:ind w:left="180" w:right="1900" w:hanging="40"/>
        <w:rPr>
          <w:rFonts w:ascii="Arial" w:eastAsia="Arial" w:hAnsi="Arial"/>
          <w:color w:val="00000A"/>
          <w:sz w:val="18"/>
        </w:rPr>
      </w:pPr>
      <w:r>
        <w:rPr>
          <w:rFonts w:ascii="Arial" w:eastAsia="Arial" w:hAnsi="Arial"/>
          <w:color w:val="00000A"/>
          <w:sz w:val="15"/>
        </w:rPr>
        <w:t>Web</w:t>
      </w:r>
      <w:r w:rsidR="00C1267B" w:rsidRPr="004D6A38">
        <w:rPr>
          <w:rFonts w:ascii="Arial" w:eastAsia="Arial" w:hAnsi="Arial"/>
          <w:color w:val="00000A"/>
          <w:sz w:val="15"/>
          <w:lang w:val="en-US"/>
        </w:rPr>
        <w:t>:</w:t>
      </w:r>
      <w:r>
        <w:rPr>
          <w:rFonts w:ascii="Arial" w:eastAsia="Arial" w:hAnsi="Arial"/>
          <w:color w:val="00000A"/>
          <w:sz w:val="15"/>
        </w:rPr>
        <w:t xml:space="preserve"> </w:t>
      </w:r>
      <w:r w:rsidR="005F263E">
        <w:rPr>
          <w:rFonts w:ascii="Arial" w:eastAsia="Arial" w:hAnsi="Arial"/>
          <w:color w:val="00000A"/>
          <w:sz w:val="15"/>
        </w:rPr>
        <w:t>www.templer-</w:t>
      </w:r>
      <w:r>
        <w:rPr>
          <w:rFonts w:ascii="Arial" w:eastAsia="Arial" w:hAnsi="Arial"/>
          <w:color w:val="00000A"/>
          <w:sz w:val="15"/>
        </w:rPr>
        <w:t>s</w:t>
      </w:r>
      <w:r w:rsidR="005F263E">
        <w:rPr>
          <w:rFonts w:ascii="Arial" w:eastAsia="Arial" w:hAnsi="Arial"/>
          <w:color w:val="00000A"/>
          <w:sz w:val="15"/>
        </w:rPr>
        <w:t>ecurities.me</w:t>
      </w:r>
    </w:p>
    <w:p w14:paraId="1EEC199B" w14:textId="77777777" w:rsidR="00D37066" w:rsidRPr="004D6A38" w:rsidRDefault="00D37066">
      <w:pPr>
        <w:spacing w:line="529" w:lineRule="auto"/>
        <w:ind w:left="180" w:right="1900" w:hanging="40"/>
        <w:rPr>
          <w:rFonts w:ascii="Arial" w:eastAsia="Arial" w:hAnsi="Arial"/>
          <w:color w:val="0000FF"/>
          <w:sz w:val="15"/>
          <w:u w:val="single"/>
        </w:rPr>
      </w:pPr>
      <w:r w:rsidRPr="004D6A38">
        <w:rPr>
          <w:rFonts w:ascii="Arial" w:eastAsia="Arial" w:hAnsi="Arial"/>
          <w:color w:val="00000A"/>
          <w:sz w:val="15"/>
        </w:rPr>
        <w:t xml:space="preserve">E-mail: </w:t>
      </w:r>
      <w:r w:rsidR="005F263E">
        <w:rPr>
          <w:rFonts w:ascii="Arial" w:eastAsia="Arial" w:hAnsi="Arial"/>
          <w:color w:val="00000A"/>
          <w:sz w:val="15"/>
        </w:rPr>
        <w:t>info@templer-securities</w:t>
      </w:r>
      <w:r w:rsidR="00D63BE9" w:rsidRPr="004D6A38">
        <w:rPr>
          <w:rFonts w:ascii="Arial" w:eastAsia="Arial" w:hAnsi="Arial"/>
          <w:color w:val="00000A"/>
          <w:sz w:val="15"/>
        </w:rPr>
        <w:t>.me</w:t>
      </w:r>
    </w:p>
    <w:p w14:paraId="629F113E" w14:textId="77777777" w:rsidR="00D37066" w:rsidRPr="004D6A38" w:rsidRDefault="00D37066">
      <w:pPr>
        <w:spacing w:line="0" w:lineRule="atLeast"/>
        <w:ind w:left="140"/>
        <w:rPr>
          <w:rFonts w:ascii="Arial" w:eastAsia="Arial" w:hAnsi="Arial"/>
          <w:color w:val="00000A"/>
          <w:sz w:val="18"/>
        </w:rPr>
      </w:pPr>
      <w:proofErr w:type="spellStart"/>
      <w:r w:rsidRPr="004D6A38">
        <w:rPr>
          <w:rFonts w:ascii="Arial" w:eastAsia="Arial" w:hAnsi="Arial"/>
          <w:color w:val="00000A"/>
          <w:sz w:val="18"/>
        </w:rPr>
        <w:t>Telefon</w:t>
      </w:r>
      <w:proofErr w:type="spellEnd"/>
      <w:r w:rsidRPr="004D6A38">
        <w:rPr>
          <w:rFonts w:ascii="Arial" w:eastAsia="Arial" w:hAnsi="Arial"/>
          <w:color w:val="00000A"/>
          <w:sz w:val="18"/>
        </w:rPr>
        <w:t xml:space="preserve"> +382 </w:t>
      </w:r>
      <w:r w:rsidR="00D63BE9" w:rsidRPr="004D6A38">
        <w:rPr>
          <w:rFonts w:ascii="Arial" w:eastAsia="Arial" w:hAnsi="Arial"/>
          <w:color w:val="00000A"/>
          <w:sz w:val="18"/>
        </w:rPr>
        <w:t>20262762</w:t>
      </w:r>
    </w:p>
    <w:p w14:paraId="0B6571BC" w14:textId="77777777" w:rsidR="00D37066" w:rsidRPr="004D6A38" w:rsidRDefault="00D37066">
      <w:pPr>
        <w:spacing w:line="172" w:lineRule="exact"/>
        <w:rPr>
          <w:rFonts w:ascii="Arial" w:eastAsia="Times New Roman" w:hAnsi="Arial"/>
          <w:sz w:val="24"/>
        </w:rPr>
      </w:pPr>
    </w:p>
    <w:p w14:paraId="4DC8F696" w14:textId="77777777" w:rsidR="00D37066" w:rsidRPr="00B15AC9" w:rsidRDefault="00B15AC9">
      <w:pPr>
        <w:spacing w:line="0" w:lineRule="atLeast"/>
        <w:ind w:left="140"/>
        <w:rPr>
          <w:rFonts w:ascii="Arial" w:eastAsia="Arial" w:hAnsi="Arial"/>
          <w:color w:val="00000A"/>
          <w:sz w:val="18"/>
          <w:lang w:val="en-US"/>
        </w:rPr>
      </w:pPr>
      <w:proofErr w:type="spellStart"/>
      <w:r>
        <w:rPr>
          <w:rFonts w:ascii="Arial" w:eastAsia="Arial" w:hAnsi="Arial"/>
          <w:color w:val="00000A"/>
          <w:sz w:val="18"/>
        </w:rPr>
        <w:t>Osnovni</w:t>
      </w:r>
      <w:proofErr w:type="spellEnd"/>
      <w:r w:rsidR="00D37066" w:rsidRPr="004D6A38">
        <w:rPr>
          <w:rFonts w:ascii="Arial" w:eastAsia="Arial" w:hAnsi="Arial"/>
          <w:color w:val="00000A"/>
          <w:sz w:val="18"/>
        </w:rPr>
        <w:t xml:space="preserve"> </w:t>
      </w:r>
      <w:proofErr w:type="spellStart"/>
      <w:r w:rsidR="00D37066" w:rsidRPr="004D6A38">
        <w:rPr>
          <w:rFonts w:ascii="Arial" w:eastAsia="Arial" w:hAnsi="Arial"/>
          <w:color w:val="00000A"/>
          <w:sz w:val="18"/>
        </w:rPr>
        <w:t>račun</w:t>
      </w:r>
      <w:proofErr w:type="spellEnd"/>
      <w:r w:rsidR="00D37066" w:rsidRPr="004D6A38">
        <w:rPr>
          <w:rFonts w:ascii="Arial" w:eastAsia="Arial" w:hAnsi="Arial"/>
          <w:color w:val="00000A"/>
          <w:sz w:val="18"/>
        </w:rPr>
        <w:t xml:space="preserve">: </w:t>
      </w:r>
      <w:r>
        <w:rPr>
          <w:rFonts w:ascii="Arial" w:eastAsia="Arial" w:hAnsi="Arial"/>
          <w:color w:val="00000A"/>
          <w:sz w:val="18"/>
        </w:rPr>
        <w:t>520</w:t>
      </w:r>
      <w:r>
        <w:rPr>
          <w:rFonts w:ascii="Arial" w:eastAsia="Arial" w:hAnsi="Arial"/>
          <w:color w:val="00000A"/>
          <w:sz w:val="18"/>
          <w:lang w:val="en-US"/>
        </w:rPr>
        <w:t>-39965-72</w:t>
      </w:r>
    </w:p>
    <w:p w14:paraId="31A8C8A9" w14:textId="77777777" w:rsidR="00D37066" w:rsidRPr="004D6A38" w:rsidRDefault="00D37066">
      <w:pPr>
        <w:spacing w:line="200" w:lineRule="exact"/>
        <w:rPr>
          <w:rFonts w:ascii="Arial" w:eastAsia="Times New Roman" w:hAnsi="Arial"/>
          <w:sz w:val="24"/>
        </w:rPr>
      </w:pPr>
    </w:p>
    <w:p w14:paraId="3326D203" w14:textId="77777777" w:rsidR="00D37066" w:rsidRPr="004D6A38" w:rsidRDefault="00D37066">
      <w:pPr>
        <w:spacing w:line="321" w:lineRule="auto"/>
        <w:ind w:left="140"/>
        <w:jc w:val="both"/>
        <w:rPr>
          <w:rFonts w:ascii="Arial" w:eastAsia="Arial" w:hAnsi="Arial"/>
          <w:color w:val="00000A"/>
          <w:sz w:val="15"/>
        </w:rPr>
      </w:pPr>
      <w:proofErr w:type="spellStart"/>
      <w:r w:rsidRPr="004D6A38">
        <w:rPr>
          <w:rFonts w:ascii="Arial" w:eastAsia="Arial" w:hAnsi="Arial"/>
          <w:color w:val="00000A"/>
          <w:sz w:val="15"/>
        </w:rPr>
        <w:t>Jezik</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komunikacije</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Jezik</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komunikacije</w:t>
      </w:r>
      <w:proofErr w:type="spellEnd"/>
      <w:r w:rsidRPr="004D6A38">
        <w:rPr>
          <w:rFonts w:ascii="Arial" w:eastAsia="Arial" w:hAnsi="Arial"/>
          <w:color w:val="00000A"/>
          <w:sz w:val="15"/>
        </w:rPr>
        <w:t xml:space="preserve"> je </w:t>
      </w:r>
      <w:proofErr w:type="spellStart"/>
      <w:r w:rsidRPr="004D6A38">
        <w:rPr>
          <w:rFonts w:ascii="Arial" w:eastAsia="Arial" w:hAnsi="Arial"/>
          <w:color w:val="00000A"/>
          <w:sz w:val="15"/>
        </w:rPr>
        <w:t>engleski</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Društvo</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sa</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klijentima</w:t>
      </w:r>
      <w:proofErr w:type="spellEnd"/>
      <w:r w:rsidRPr="004D6A38">
        <w:rPr>
          <w:rFonts w:ascii="Arial" w:eastAsia="Arial" w:hAnsi="Arial"/>
          <w:color w:val="00000A"/>
          <w:sz w:val="15"/>
        </w:rPr>
        <w:t xml:space="preserve"> - </w:t>
      </w:r>
      <w:proofErr w:type="spellStart"/>
      <w:r w:rsidRPr="004D6A38">
        <w:rPr>
          <w:rFonts w:ascii="Arial" w:eastAsia="Arial" w:hAnsi="Arial"/>
          <w:color w:val="00000A"/>
          <w:sz w:val="15"/>
        </w:rPr>
        <w:t>stranim</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pravnim</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ili</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fizičkim</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licima</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može</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komunicirati</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na</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Engleskom</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ili</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drugom</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stranom</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jeziku</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koji</w:t>
      </w:r>
      <w:proofErr w:type="spellEnd"/>
      <w:r w:rsidRPr="004D6A38">
        <w:rPr>
          <w:rFonts w:ascii="Arial" w:eastAsia="Arial" w:hAnsi="Arial"/>
          <w:color w:val="00000A"/>
          <w:sz w:val="15"/>
        </w:rPr>
        <w:t xml:space="preserve"> je </w:t>
      </w:r>
      <w:proofErr w:type="spellStart"/>
      <w:r w:rsidRPr="004D6A38">
        <w:rPr>
          <w:rFonts w:ascii="Arial" w:eastAsia="Arial" w:hAnsi="Arial"/>
          <w:color w:val="00000A"/>
          <w:sz w:val="15"/>
        </w:rPr>
        <w:t>predviđen</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ugovorom</w:t>
      </w:r>
      <w:proofErr w:type="spellEnd"/>
      <w:r w:rsidRPr="004D6A38">
        <w:rPr>
          <w:rFonts w:ascii="Arial" w:eastAsia="Arial" w:hAnsi="Arial"/>
          <w:color w:val="00000A"/>
          <w:sz w:val="15"/>
        </w:rPr>
        <w:t xml:space="preserve">, pod </w:t>
      </w:r>
      <w:proofErr w:type="spellStart"/>
      <w:r w:rsidRPr="004D6A38">
        <w:rPr>
          <w:rFonts w:ascii="Arial" w:eastAsia="Arial" w:hAnsi="Arial"/>
          <w:color w:val="00000A"/>
          <w:sz w:val="15"/>
        </w:rPr>
        <w:t>uslovom</w:t>
      </w:r>
      <w:proofErr w:type="spellEnd"/>
      <w:r w:rsidRPr="004D6A38">
        <w:rPr>
          <w:rFonts w:ascii="Arial" w:eastAsia="Arial" w:hAnsi="Arial"/>
          <w:color w:val="00000A"/>
          <w:sz w:val="15"/>
        </w:rPr>
        <w:t xml:space="preserve"> da se </w:t>
      </w:r>
      <w:proofErr w:type="spellStart"/>
      <w:r w:rsidRPr="004D6A38">
        <w:rPr>
          <w:rFonts w:ascii="Arial" w:eastAsia="Arial" w:hAnsi="Arial"/>
          <w:color w:val="00000A"/>
          <w:sz w:val="15"/>
        </w:rPr>
        <w:t>ugovor</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nalozi</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i</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druga</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neophodna</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dokumentacija</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izrađuje</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dvojezično</w:t>
      </w:r>
      <w:proofErr w:type="spellEnd"/>
      <w:r w:rsidRPr="004D6A38">
        <w:rPr>
          <w:rFonts w:ascii="Arial" w:eastAsia="Arial" w:hAnsi="Arial"/>
          <w:color w:val="00000A"/>
          <w:sz w:val="15"/>
        </w:rPr>
        <w:t>.</w:t>
      </w:r>
    </w:p>
    <w:p w14:paraId="73539607" w14:textId="77777777" w:rsidR="00D37066" w:rsidRPr="004D6A38" w:rsidRDefault="00D37066">
      <w:pPr>
        <w:spacing w:line="104" w:lineRule="exact"/>
        <w:rPr>
          <w:rFonts w:ascii="Arial" w:eastAsia="Times New Roman" w:hAnsi="Arial"/>
          <w:sz w:val="24"/>
        </w:rPr>
      </w:pPr>
    </w:p>
    <w:p w14:paraId="68AF7BAF" w14:textId="77777777" w:rsidR="00D37066" w:rsidRPr="004D6A38" w:rsidRDefault="00D37066">
      <w:pPr>
        <w:spacing w:line="339" w:lineRule="auto"/>
        <w:ind w:left="140"/>
        <w:jc w:val="both"/>
        <w:rPr>
          <w:rFonts w:ascii="Arial" w:eastAsia="Arial" w:hAnsi="Arial"/>
          <w:color w:val="00000A"/>
          <w:sz w:val="15"/>
        </w:rPr>
      </w:pPr>
      <w:proofErr w:type="spellStart"/>
      <w:r w:rsidRPr="004D6A38">
        <w:rPr>
          <w:rFonts w:ascii="Arial" w:eastAsia="Arial" w:hAnsi="Arial"/>
          <w:color w:val="00000A"/>
          <w:sz w:val="15"/>
        </w:rPr>
        <w:t>Način</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komunikacije</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Komunikacija</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između</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Društva</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i</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klijenta</w:t>
      </w:r>
      <w:proofErr w:type="spellEnd"/>
      <w:r w:rsidRPr="004D6A38">
        <w:rPr>
          <w:rFonts w:ascii="Arial" w:eastAsia="Arial" w:hAnsi="Arial"/>
          <w:color w:val="00000A"/>
          <w:sz w:val="15"/>
        </w:rPr>
        <w:t xml:space="preserve"> se </w:t>
      </w:r>
      <w:proofErr w:type="spellStart"/>
      <w:r w:rsidRPr="004D6A38">
        <w:rPr>
          <w:rFonts w:ascii="Arial" w:eastAsia="Arial" w:hAnsi="Arial"/>
          <w:color w:val="00000A"/>
          <w:sz w:val="15"/>
        </w:rPr>
        <w:t>odvija</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na</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najpogodniji</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način</w:t>
      </w:r>
      <w:proofErr w:type="spellEnd"/>
      <w:r w:rsidRPr="004D6A38">
        <w:rPr>
          <w:rFonts w:ascii="Arial" w:eastAsia="Arial" w:hAnsi="Arial"/>
          <w:color w:val="00000A"/>
          <w:sz w:val="15"/>
        </w:rPr>
        <w:t xml:space="preserve"> za </w:t>
      </w:r>
      <w:proofErr w:type="spellStart"/>
      <w:r w:rsidRPr="004D6A38">
        <w:rPr>
          <w:rFonts w:ascii="Arial" w:eastAsia="Arial" w:hAnsi="Arial"/>
          <w:color w:val="00000A"/>
          <w:sz w:val="15"/>
        </w:rPr>
        <w:t>klijenta</w:t>
      </w:r>
      <w:proofErr w:type="spellEnd"/>
      <w:r w:rsidRPr="004D6A38">
        <w:rPr>
          <w:rFonts w:ascii="Arial" w:eastAsia="Arial" w:hAnsi="Arial"/>
          <w:color w:val="00000A"/>
          <w:sz w:val="15"/>
        </w:rPr>
        <w:t xml:space="preserve"> u </w:t>
      </w:r>
      <w:proofErr w:type="spellStart"/>
      <w:r w:rsidRPr="004D6A38">
        <w:rPr>
          <w:rFonts w:ascii="Arial" w:eastAsia="Arial" w:hAnsi="Arial"/>
          <w:color w:val="00000A"/>
          <w:sz w:val="15"/>
        </w:rPr>
        <w:t>skladu</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sa</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relevantnim</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propisima</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Klijent</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može</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komunicirati</w:t>
      </w:r>
      <w:proofErr w:type="spellEnd"/>
      <w:r w:rsidRPr="004D6A38">
        <w:rPr>
          <w:rFonts w:ascii="Arial" w:eastAsia="Arial" w:hAnsi="Arial"/>
          <w:color w:val="00000A"/>
          <w:sz w:val="15"/>
        </w:rPr>
        <w:t xml:space="preserve"> s</w:t>
      </w:r>
    </w:p>
    <w:p w14:paraId="2F28CD34" w14:textId="77777777" w:rsidR="00D37066" w:rsidRPr="004D6A38" w:rsidRDefault="00D37066">
      <w:pPr>
        <w:spacing w:line="200" w:lineRule="exact"/>
        <w:rPr>
          <w:rFonts w:ascii="Arial" w:eastAsia="Times New Roman" w:hAnsi="Arial"/>
          <w:sz w:val="24"/>
        </w:rPr>
      </w:pPr>
      <w:r w:rsidRPr="004D6A38">
        <w:rPr>
          <w:rFonts w:ascii="Arial" w:eastAsia="Arial" w:hAnsi="Arial"/>
          <w:color w:val="00000A"/>
          <w:sz w:val="15"/>
        </w:rPr>
        <w:br w:type="column"/>
      </w:r>
    </w:p>
    <w:p w14:paraId="4B551B8E" w14:textId="77777777" w:rsidR="00D37066" w:rsidRPr="004D6A38" w:rsidRDefault="00D37066">
      <w:pPr>
        <w:spacing w:line="340" w:lineRule="exact"/>
        <w:rPr>
          <w:rFonts w:ascii="Arial" w:eastAsia="Times New Roman" w:hAnsi="Arial"/>
          <w:sz w:val="24"/>
        </w:rPr>
      </w:pPr>
    </w:p>
    <w:p w14:paraId="1B0F045C" w14:textId="77777777" w:rsidR="00D37066" w:rsidRPr="004D6A38" w:rsidRDefault="00D37066">
      <w:pPr>
        <w:spacing w:line="0" w:lineRule="atLeast"/>
        <w:ind w:right="18"/>
        <w:jc w:val="center"/>
        <w:rPr>
          <w:rFonts w:ascii="Arial" w:eastAsia="Arial" w:hAnsi="Arial"/>
          <w:color w:val="00000A"/>
          <w:sz w:val="18"/>
        </w:rPr>
      </w:pPr>
      <w:r w:rsidRPr="004D6A38">
        <w:rPr>
          <w:rFonts w:ascii="Arial" w:eastAsia="Arial" w:hAnsi="Arial"/>
          <w:color w:val="00000A"/>
          <w:sz w:val="18"/>
        </w:rPr>
        <w:t>Article 1</w:t>
      </w:r>
    </w:p>
    <w:p w14:paraId="2A26F4DF" w14:textId="77777777" w:rsidR="00D37066" w:rsidRPr="004D6A38" w:rsidRDefault="00D37066">
      <w:pPr>
        <w:spacing w:line="172" w:lineRule="exact"/>
        <w:rPr>
          <w:rFonts w:ascii="Arial" w:eastAsia="Times New Roman" w:hAnsi="Arial"/>
          <w:sz w:val="24"/>
        </w:rPr>
      </w:pPr>
    </w:p>
    <w:p w14:paraId="338CD260" w14:textId="77777777" w:rsidR="00D37066" w:rsidRPr="004D6A38" w:rsidRDefault="00D37066">
      <w:pPr>
        <w:spacing w:line="0" w:lineRule="atLeast"/>
        <w:ind w:right="-1"/>
        <w:jc w:val="center"/>
        <w:rPr>
          <w:rFonts w:ascii="Arial" w:eastAsia="Arial" w:hAnsi="Arial"/>
          <w:color w:val="00000A"/>
          <w:sz w:val="18"/>
        </w:rPr>
      </w:pPr>
      <w:r w:rsidRPr="004D6A38">
        <w:rPr>
          <w:rFonts w:ascii="Arial" w:eastAsia="Arial" w:hAnsi="Arial"/>
          <w:color w:val="00000A"/>
          <w:sz w:val="18"/>
        </w:rPr>
        <w:t>Content of information for the client</w:t>
      </w:r>
    </w:p>
    <w:p w14:paraId="3C6F6BAA" w14:textId="77777777" w:rsidR="00D37066" w:rsidRPr="004D6A38" w:rsidRDefault="00D37066">
      <w:pPr>
        <w:spacing w:line="232" w:lineRule="exact"/>
        <w:rPr>
          <w:rFonts w:ascii="Arial" w:eastAsia="Times New Roman" w:hAnsi="Arial"/>
          <w:sz w:val="24"/>
        </w:rPr>
      </w:pPr>
    </w:p>
    <w:p w14:paraId="19823AD7" w14:textId="77777777" w:rsidR="00D37066" w:rsidRPr="004D6A38" w:rsidRDefault="00D37066">
      <w:pPr>
        <w:spacing w:line="255" w:lineRule="auto"/>
        <w:ind w:left="2"/>
        <w:jc w:val="both"/>
        <w:rPr>
          <w:rFonts w:ascii="Arial" w:eastAsia="Arial" w:hAnsi="Arial"/>
          <w:color w:val="00000A"/>
          <w:sz w:val="18"/>
        </w:rPr>
      </w:pPr>
      <w:r w:rsidRPr="004D6A38">
        <w:rPr>
          <w:rFonts w:ascii="Arial" w:eastAsia="Arial" w:hAnsi="Arial"/>
          <w:color w:val="00000A"/>
          <w:sz w:val="18"/>
        </w:rPr>
        <w:t>The investment company shall promptly deliver to an existing or potential small investor before concluding a contract for the provision of investment or ancillary services the information:</w:t>
      </w:r>
    </w:p>
    <w:p w14:paraId="34181B07" w14:textId="77777777" w:rsidR="00D37066" w:rsidRPr="004D6A38" w:rsidRDefault="00D37066">
      <w:pPr>
        <w:spacing w:line="1" w:lineRule="exact"/>
        <w:rPr>
          <w:rFonts w:ascii="Arial" w:eastAsia="Times New Roman" w:hAnsi="Arial"/>
          <w:sz w:val="24"/>
        </w:rPr>
      </w:pPr>
    </w:p>
    <w:p w14:paraId="1BD1BBFA" w14:textId="77777777" w:rsidR="00D37066" w:rsidRPr="004D6A38" w:rsidRDefault="00D37066">
      <w:pPr>
        <w:numPr>
          <w:ilvl w:val="0"/>
          <w:numId w:val="2"/>
        </w:numPr>
        <w:tabs>
          <w:tab w:val="left" w:pos="138"/>
        </w:tabs>
        <w:spacing w:line="267" w:lineRule="auto"/>
        <w:ind w:left="2" w:hanging="2"/>
        <w:rPr>
          <w:rFonts w:ascii="Arial" w:eastAsia="Arial" w:hAnsi="Arial"/>
          <w:color w:val="00000A"/>
          <w:sz w:val="18"/>
        </w:rPr>
      </w:pPr>
      <w:r w:rsidRPr="004D6A38">
        <w:rPr>
          <w:rFonts w:ascii="Arial" w:eastAsia="Arial" w:hAnsi="Arial"/>
          <w:color w:val="00000A"/>
          <w:sz w:val="18"/>
        </w:rPr>
        <w:t>Information about the Company and its services under Article 311 of the Law</w:t>
      </w:r>
    </w:p>
    <w:p w14:paraId="582536E4" w14:textId="77777777" w:rsidR="00D37066" w:rsidRPr="004D6A38" w:rsidRDefault="00D37066">
      <w:pPr>
        <w:spacing w:line="137" w:lineRule="exact"/>
        <w:rPr>
          <w:rFonts w:ascii="Arial" w:eastAsia="Arial" w:hAnsi="Arial"/>
          <w:color w:val="00000A"/>
          <w:sz w:val="18"/>
        </w:rPr>
      </w:pPr>
    </w:p>
    <w:p w14:paraId="26B7B733" w14:textId="77777777" w:rsidR="00D37066" w:rsidRPr="004D6A38" w:rsidRDefault="00D37066">
      <w:pPr>
        <w:numPr>
          <w:ilvl w:val="0"/>
          <w:numId w:val="2"/>
        </w:numPr>
        <w:tabs>
          <w:tab w:val="left" w:pos="156"/>
        </w:tabs>
        <w:spacing w:line="276" w:lineRule="auto"/>
        <w:ind w:left="2" w:hanging="2"/>
        <w:jc w:val="both"/>
        <w:rPr>
          <w:rFonts w:ascii="Arial" w:eastAsia="Arial" w:hAnsi="Arial"/>
          <w:color w:val="00000A"/>
          <w:sz w:val="17"/>
        </w:rPr>
      </w:pPr>
      <w:r w:rsidRPr="004D6A38">
        <w:rPr>
          <w:rFonts w:ascii="Arial" w:eastAsia="Arial" w:hAnsi="Arial"/>
          <w:color w:val="00000A"/>
          <w:sz w:val="17"/>
        </w:rPr>
        <w:t>Information about financial instruments and proposed investment strategies, including appropriate guidelines and warnings regarding the risk of investments in the said instruments or strategies in accordance with Article 312 of the Law</w:t>
      </w:r>
    </w:p>
    <w:p w14:paraId="70FBE85B" w14:textId="77777777" w:rsidR="00D37066" w:rsidRPr="004D6A38" w:rsidRDefault="00D37066">
      <w:pPr>
        <w:spacing w:line="133" w:lineRule="exact"/>
        <w:rPr>
          <w:rFonts w:ascii="Arial" w:eastAsia="Arial" w:hAnsi="Arial"/>
          <w:color w:val="00000A"/>
          <w:sz w:val="17"/>
        </w:rPr>
      </w:pPr>
    </w:p>
    <w:p w14:paraId="0B0DDA2E" w14:textId="77777777" w:rsidR="00D37066" w:rsidRPr="004D6A38" w:rsidRDefault="00D37066">
      <w:pPr>
        <w:numPr>
          <w:ilvl w:val="0"/>
          <w:numId w:val="2"/>
        </w:numPr>
        <w:tabs>
          <w:tab w:val="left" w:pos="102"/>
        </w:tabs>
        <w:spacing w:line="0" w:lineRule="atLeast"/>
        <w:ind w:left="102" w:hanging="102"/>
        <w:rPr>
          <w:rFonts w:ascii="Arial" w:eastAsia="Arial" w:hAnsi="Arial"/>
          <w:color w:val="00000A"/>
          <w:sz w:val="15"/>
        </w:rPr>
      </w:pPr>
      <w:r w:rsidRPr="004D6A38">
        <w:rPr>
          <w:rFonts w:ascii="Arial" w:eastAsia="Arial" w:hAnsi="Arial"/>
          <w:color w:val="00000A"/>
          <w:sz w:val="15"/>
        </w:rPr>
        <w:t>information about the places where the order is executed</w:t>
      </w:r>
    </w:p>
    <w:p w14:paraId="2D77D893" w14:textId="77777777" w:rsidR="00D37066" w:rsidRPr="004D6A38" w:rsidRDefault="00D37066">
      <w:pPr>
        <w:spacing w:line="209" w:lineRule="exact"/>
        <w:rPr>
          <w:rFonts w:ascii="Arial" w:eastAsia="Arial" w:hAnsi="Arial"/>
          <w:color w:val="00000A"/>
          <w:sz w:val="15"/>
        </w:rPr>
      </w:pPr>
    </w:p>
    <w:p w14:paraId="69BC4C47" w14:textId="77777777" w:rsidR="00D37066" w:rsidRPr="004D6A38" w:rsidRDefault="00D37066">
      <w:pPr>
        <w:numPr>
          <w:ilvl w:val="0"/>
          <w:numId w:val="2"/>
        </w:numPr>
        <w:tabs>
          <w:tab w:val="left" w:pos="131"/>
        </w:tabs>
        <w:spacing w:line="267" w:lineRule="auto"/>
        <w:ind w:left="2" w:hanging="2"/>
        <w:rPr>
          <w:rFonts w:ascii="Arial" w:eastAsia="Arial" w:hAnsi="Arial"/>
          <w:color w:val="00000A"/>
          <w:sz w:val="18"/>
        </w:rPr>
      </w:pPr>
      <w:r w:rsidRPr="004D6A38">
        <w:rPr>
          <w:rFonts w:ascii="Arial" w:eastAsia="Arial" w:hAnsi="Arial"/>
          <w:color w:val="00000A"/>
          <w:sz w:val="18"/>
        </w:rPr>
        <w:t>information about the costs and benefits referred to in Article 314 of the Act.</w:t>
      </w:r>
    </w:p>
    <w:p w14:paraId="77C72791" w14:textId="77777777" w:rsidR="00D37066" w:rsidRPr="004D6A38" w:rsidRDefault="00D37066">
      <w:pPr>
        <w:spacing w:line="200" w:lineRule="exact"/>
        <w:rPr>
          <w:rFonts w:ascii="Arial" w:eastAsia="Times New Roman" w:hAnsi="Arial"/>
          <w:sz w:val="24"/>
        </w:rPr>
      </w:pPr>
    </w:p>
    <w:p w14:paraId="2E45D578" w14:textId="77777777" w:rsidR="00D37066" w:rsidRPr="004D6A38" w:rsidRDefault="00D37066">
      <w:pPr>
        <w:spacing w:line="316" w:lineRule="exact"/>
        <w:rPr>
          <w:rFonts w:ascii="Arial" w:eastAsia="Times New Roman" w:hAnsi="Arial"/>
          <w:sz w:val="24"/>
        </w:rPr>
      </w:pPr>
    </w:p>
    <w:p w14:paraId="481B36BB" w14:textId="77777777" w:rsidR="00D37066" w:rsidRPr="004D6A38" w:rsidRDefault="00D37066">
      <w:pPr>
        <w:spacing w:line="0" w:lineRule="atLeast"/>
        <w:ind w:right="18"/>
        <w:jc w:val="center"/>
        <w:rPr>
          <w:rFonts w:ascii="Arial" w:eastAsia="Arial" w:hAnsi="Arial"/>
          <w:color w:val="00000A"/>
          <w:sz w:val="18"/>
        </w:rPr>
      </w:pPr>
      <w:r w:rsidRPr="004D6A38">
        <w:rPr>
          <w:rFonts w:ascii="Arial" w:eastAsia="Arial" w:hAnsi="Arial"/>
          <w:color w:val="00000A"/>
          <w:sz w:val="18"/>
        </w:rPr>
        <w:t>Article 2</w:t>
      </w:r>
    </w:p>
    <w:p w14:paraId="570F917A" w14:textId="77777777" w:rsidR="00D37066" w:rsidRPr="004D6A38" w:rsidRDefault="00D37066">
      <w:pPr>
        <w:spacing w:line="175" w:lineRule="exact"/>
        <w:rPr>
          <w:rFonts w:ascii="Arial" w:eastAsia="Times New Roman" w:hAnsi="Arial"/>
          <w:sz w:val="24"/>
        </w:rPr>
      </w:pPr>
    </w:p>
    <w:p w14:paraId="0B4CE498" w14:textId="77777777" w:rsidR="00D37066" w:rsidRPr="004D6A38" w:rsidRDefault="00D37066">
      <w:pPr>
        <w:spacing w:line="0" w:lineRule="atLeast"/>
        <w:ind w:right="18"/>
        <w:jc w:val="center"/>
        <w:rPr>
          <w:rFonts w:ascii="Arial" w:eastAsia="Arial" w:hAnsi="Arial"/>
          <w:color w:val="00000A"/>
          <w:sz w:val="18"/>
        </w:rPr>
      </w:pPr>
      <w:r w:rsidRPr="004D6A38">
        <w:rPr>
          <w:rFonts w:ascii="Arial" w:eastAsia="Arial" w:hAnsi="Arial"/>
          <w:color w:val="00000A"/>
          <w:sz w:val="18"/>
        </w:rPr>
        <w:t>Basic information about the investment company</w:t>
      </w:r>
    </w:p>
    <w:p w14:paraId="1FEA4495" w14:textId="77777777" w:rsidR="00D37066" w:rsidRPr="004D6A38" w:rsidRDefault="00D37066">
      <w:pPr>
        <w:spacing w:line="232" w:lineRule="exact"/>
        <w:rPr>
          <w:rFonts w:ascii="Arial" w:eastAsia="Times New Roman" w:hAnsi="Arial"/>
          <w:sz w:val="24"/>
        </w:rPr>
      </w:pPr>
    </w:p>
    <w:p w14:paraId="7955C5CB" w14:textId="77777777" w:rsidR="00D37066" w:rsidRPr="004D6A38" w:rsidRDefault="00D37066">
      <w:pPr>
        <w:spacing w:line="258" w:lineRule="auto"/>
        <w:ind w:left="2"/>
        <w:rPr>
          <w:rFonts w:ascii="Arial" w:eastAsia="Arial" w:hAnsi="Arial"/>
          <w:color w:val="00000A"/>
          <w:sz w:val="18"/>
        </w:rPr>
      </w:pPr>
      <w:r w:rsidRPr="004D6A38">
        <w:rPr>
          <w:rFonts w:ascii="Arial" w:eastAsia="Arial" w:hAnsi="Arial"/>
          <w:color w:val="00000A"/>
          <w:sz w:val="18"/>
        </w:rPr>
        <w:t>The investment company is obliged to submit the following information to existing or potential small investors: Company name: Invest</w:t>
      </w:r>
      <w:r w:rsidR="005F6AAA" w:rsidRPr="004D6A38">
        <w:rPr>
          <w:rFonts w:ascii="Arial" w:eastAsia="Arial" w:hAnsi="Arial"/>
          <w:color w:val="00000A"/>
          <w:sz w:val="18"/>
        </w:rPr>
        <w:t xml:space="preserve">ment company </w:t>
      </w:r>
      <w:r w:rsidR="005F263E">
        <w:rPr>
          <w:rFonts w:ascii="Arial" w:eastAsia="Arial" w:hAnsi="Arial"/>
          <w:color w:val="00000A"/>
          <w:sz w:val="18"/>
        </w:rPr>
        <w:t>TEMPLER SECURITIES</w:t>
      </w:r>
      <w:r w:rsidR="00CE7443" w:rsidRPr="004D6A38">
        <w:rPr>
          <w:rFonts w:ascii="Arial" w:eastAsia="Arial" w:hAnsi="Arial"/>
          <w:color w:val="00000A"/>
          <w:sz w:val="18"/>
        </w:rPr>
        <w:t xml:space="preserve"> </w:t>
      </w:r>
      <w:r w:rsidR="005F6AAA" w:rsidRPr="004D6A38">
        <w:rPr>
          <w:rFonts w:ascii="Arial" w:eastAsia="Arial" w:hAnsi="Arial"/>
          <w:color w:val="00000A"/>
          <w:sz w:val="18"/>
        </w:rPr>
        <w:t>JSC</w:t>
      </w:r>
      <w:r w:rsidR="00CE7443" w:rsidRPr="004D6A38">
        <w:rPr>
          <w:rFonts w:ascii="Arial" w:eastAsia="Arial" w:hAnsi="Arial"/>
          <w:color w:val="00000A"/>
          <w:sz w:val="18"/>
        </w:rPr>
        <w:t xml:space="preserve"> </w:t>
      </w:r>
      <w:r w:rsidRPr="004D6A38">
        <w:rPr>
          <w:rFonts w:ascii="Arial" w:eastAsia="Arial" w:hAnsi="Arial"/>
          <w:color w:val="00000A"/>
          <w:sz w:val="18"/>
        </w:rPr>
        <w:t>Podgorica</w:t>
      </w:r>
    </w:p>
    <w:p w14:paraId="6A91E964" w14:textId="77777777" w:rsidR="00D37066" w:rsidRPr="004D6A38" w:rsidRDefault="00D37066">
      <w:pPr>
        <w:spacing w:line="149" w:lineRule="exact"/>
        <w:rPr>
          <w:rFonts w:ascii="Arial" w:eastAsia="Times New Roman" w:hAnsi="Arial"/>
          <w:sz w:val="24"/>
        </w:rPr>
      </w:pPr>
    </w:p>
    <w:p w14:paraId="7AB389DA" w14:textId="77777777" w:rsidR="00D37066" w:rsidRPr="004D6A38" w:rsidRDefault="00D37066">
      <w:pPr>
        <w:spacing w:line="0" w:lineRule="atLeast"/>
        <w:ind w:left="2"/>
        <w:rPr>
          <w:rFonts w:ascii="Arial" w:eastAsia="Arial" w:hAnsi="Arial"/>
          <w:color w:val="00000A"/>
          <w:sz w:val="18"/>
        </w:rPr>
      </w:pPr>
      <w:r w:rsidRPr="004D6A38">
        <w:rPr>
          <w:rFonts w:ascii="Arial" w:eastAsia="Arial" w:hAnsi="Arial"/>
          <w:color w:val="00000A"/>
          <w:sz w:val="18"/>
        </w:rPr>
        <w:t xml:space="preserve">Abbreviated name: </w:t>
      </w:r>
      <w:r w:rsidR="005F263E">
        <w:rPr>
          <w:rFonts w:ascii="Arial" w:eastAsia="Arial" w:hAnsi="Arial"/>
          <w:color w:val="00000A"/>
          <w:sz w:val="18"/>
        </w:rPr>
        <w:t>TEMPLER SECURITIES</w:t>
      </w:r>
    </w:p>
    <w:p w14:paraId="54BC58F2" w14:textId="77777777" w:rsidR="00D37066" w:rsidRPr="004D6A38" w:rsidRDefault="00D37066">
      <w:pPr>
        <w:spacing w:line="172" w:lineRule="exact"/>
        <w:rPr>
          <w:rFonts w:ascii="Arial" w:eastAsia="Times New Roman" w:hAnsi="Arial"/>
          <w:sz w:val="24"/>
        </w:rPr>
      </w:pPr>
    </w:p>
    <w:p w14:paraId="58AD135B" w14:textId="77777777" w:rsidR="00D37066" w:rsidRPr="004D6A38" w:rsidRDefault="00D37066">
      <w:pPr>
        <w:spacing w:line="267" w:lineRule="auto"/>
        <w:ind w:left="2"/>
        <w:jc w:val="both"/>
        <w:rPr>
          <w:rFonts w:ascii="Arial" w:eastAsia="Arial" w:hAnsi="Arial"/>
          <w:color w:val="00000A"/>
          <w:sz w:val="18"/>
        </w:rPr>
      </w:pPr>
      <w:r w:rsidRPr="004D6A38">
        <w:rPr>
          <w:rFonts w:ascii="Arial" w:eastAsia="Arial" w:hAnsi="Arial"/>
          <w:color w:val="00000A"/>
          <w:sz w:val="18"/>
        </w:rPr>
        <w:t>Head office of the investment company:</w:t>
      </w:r>
      <w:r w:rsidR="005F263E">
        <w:rPr>
          <w:rFonts w:ascii="Arial" w:eastAsia="Arial" w:hAnsi="Arial"/>
          <w:color w:val="00000A"/>
          <w:sz w:val="18"/>
        </w:rPr>
        <w:t xml:space="preserve"> S</w:t>
      </w:r>
      <w:r w:rsidR="005F6AAA" w:rsidRPr="004D6A38">
        <w:rPr>
          <w:rFonts w:ascii="Arial" w:eastAsia="Arial" w:hAnsi="Arial"/>
          <w:color w:val="00000A"/>
          <w:sz w:val="18"/>
        </w:rPr>
        <w:t>treet</w:t>
      </w:r>
      <w:r w:rsidR="00E30E2B" w:rsidRPr="004D6A38">
        <w:rPr>
          <w:rFonts w:ascii="Arial" w:eastAsia="Arial" w:hAnsi="Arial"/>
          <w:color w:val="00000A"/>
          <w:sz w:val="18"/>
        </w:rPr>
        <w:t xml:space="preserve"> </w:t>
      </w:r>
      <w:proofErr w:type="spellStart"/>
      <w:r w:rsidR="006E5EF6">
        <w:rPr>
          <w:rFonts w:ascii="Arial" w:eastAsia="Arial" w:hAnsi="Arial"/>
          <w:color w:val="00000A"/>
          <w:sz w:val="18"/>
        </w:rPr>
        <w:t>Rimski</w:t>
      </w:r>
      <w:proofErr w:type="spellEnd"/>
      <w:r w:rsidR="006E5EF6">
        <w:rPr>
          <w:rFonts w:ascii="Arial" w:eastAsia="Arial" w:hAnsi="Arial"/>
          <w:color w:val="00000A"/>
          <w:sz w:val="18"/>
        </w:rPr>
        <w:t xml:space="preserve"> </w:t>
      </w:r>
      <w:proofErr w:type="spellStart"/>
      <w:r w:rsidR="006E5EF6">
        <w:rPr>
          <w:rFonts w:ascii="Arial" w:eastAsia="Arial" w:hAnsi="Arial"/>
          <w:color w:val="00000A"/>
          <w:sz w:val="18"/>
        </w:rPr>
        <w:t>trg</w:t>
      </w:r>
      <w:proofErr w:type="spellEnd"/>
      <w:r w:rsidR="006E5EF6">
        <w:rPr>
          <w:rFonts w:ascii="Arial" w:eastAsia="Arial" w:hAnsi="Arial"/>
          <w:color w:val="00000A"/>
          <w:sz w:val="18"/>
        </w:rPr>
        <w:t xml:space="preserve"> – PC </w:t>
      </w:r>
      <w:proofErr w:type="spellStart"/>
      <w:r w:rsidR="006E5EF6">
        <w:rPr>
          <w:rFonts w:ascii="Arial" w:eastAsia="Arial" w:hAnsi="Arial"/>
          <w:color w:val="00000A"/>
          <w:sz w:val="18"/>
        </w:rPr>
        <w:t>Kruš</w:t>
      </w:r>
      <w:r w:rsidR="005F263E">
        <w:rPr>
          <w:rFonts w:ascii="Arial" w:eastAsia="Arial" w:hAnsi="Arial"/>
          <w:color w:val="00000A"/>
          <w:sz w:val="18"/>
        </w:rPr>
        <w:t>evac</w:t>
      </w:r>
      <w:proofErr w:type="spellEnd"/>
      <w:r w:rsidR="005F263E">
        <w:rPr>
          <w:rFonts w:ascii="Arial" w:eastAsia="Arial" w:hAnsi="Arial"/>
          <w:color w:val="00000A"/>
          <w:sz w:val="18"/>
        </w:rPr>
        <w:t>,</w:t>
      </w:r>
      <w:r w:rsidR="00E30E2B" w:rsidRPr="004D6A38">
        <w:rPr>
          <w:rFonts w:ascii="Arial" w:eastAsia="Arial" w:hAnsi="Arial"/>
          <w:color w:val="00000A"/>
          <w:sz w:val="18"/>
        </w:rPr>
        <w:t xml:space="preserve"> Podgorica</w:t>
      </w:r>
    </w:p>
    <w:p w14:paraId="02CC62ED" w14:textId="77777777" w:rsidR="00D37066" w:rsidRPr="004D6A38" w:rsidRDefault="00D37066">
      <w:pPr>
        <w:spacing w:line="139" w:lineRule="exact"/>
        <w:rPr>
          <w:rFonts w:ascii="Arial" w:eastAsia="Times New Roman" w:hAnsi="Arial"/>
          <w:sz w:val="24"/>
        </w:rPr>
      </w:pPr>
    </w:p>
    <w:p w14:paraId="75FBE1E8" w14:textId="77777777" w:rsidR="00185B07" w:rsidRPr="004D6A38" w:rsidRDefault="00D37066" w:rsidP="005F263E">
      <w:pPr>
        <w:spacing w:line="0" w:lineRule="atLeast"/>
        <w:rPr>
          <w:rFonts w:ascii="Arial" w:eastAsia="Arial" w:hAnsi="Arial"/>
          <w:color w:val="00000A"/>
          <w:sz w:val="18"/>
        </w:rPr>
      </w:pPr>
      <w:r w:rsidRPr="004D6A38">
        <w:rPr>
          <w:rFonts w:ascii="Arial" w:eastAsia="Arial" w:hAnsi="Arial"/>
          <w:color w:val="00000A"/>
          <w:sz w:val="16"/>
        </w:rPr>
        <w:t>Tax number:</w:t>
      </w:r>
      <w:r w:rsidR="00185B07" w:rsidRPr="004D6A38">
        <w:rPr>
          <w:rFonts w:ascii="Arial" w:eastAsia="Arial" w:hAnsi="Arial"/>
          <w:color w:val="00000A"/>
          <w:sz w:val="16"/>
        </w:rPr>
        <w:t xml:space="preserve"> </w:t>
      </w:r>
      <w:r w:rsidR="00185B07" w:rsidRPr="004D6A38">
        <w:rPr>
          <w:rFonts w:ascii="Arial" w:eastAsia="Arial" w:hAnsi="Arial"/>
          <w:color w:val="00000A"/>
          <w:sz w:val="18"/>
        </w:rPr>
        <w:t>03290697</w:t>
      </w:r>
    </w:p>
    <w:p w14:paraId="5B1669E2" w14:textId="77777777" w:rsidR="00185B07" w:rsidRPr="004D6A38" w:rsidRDefault="00185B07" w:rsidP="00185B07">
      <w:pPr>
        <w:spacing w:line="0" w:lineRule="atLeast"/>
        <w:ind w:left="140"/>
        <w:rPr>
          <w:rFonts w:ascii="Arial" w:eastAsia="Times New Roman" w:hAnsi="Arial"/>
          <w:sz w:val="24"/>
        </w:rPr>
      </w:pPr>
    </w:p>
    <w:p w14:paraId="05E8E38A" w14:textId="77777777" w:rsidR="003651D9" w:rsidRPr="004D6A38" w:rsidRDefault="005F263E" w:rsidP="005F263E">
      <w:pPr>
        <w:spacing w:line="0" w:lineRule="atLeast"/>
        <w:rPr>
          <w:rFonts w:ascii="Arial" w:eastAsia="Arial" w:hAnsi="Arial"/>
          <w:color w:val="00000A"/>
          <w:sz w:val="18"/>
        </w:rPr>
      </w:pPr>
      <w:r>
        <w:rPr>
          <w:rFonts w:ascii="Arial" w:eastAsia="Arial" w:hAnsi="Arial"/>
          <w:color w:val="00000A"/>
          <w:sz w:val="16"/>
        </w:rPr>
        <w:t xml:space="preserve"> N</w:t>
      </w:r>
      <w:r w:rsidR="00D37066" w:rsidRPr="004D6A38">
        <w:rPr>
          <w:rFonts w:ascii="Arial" w:eastAsia="Arial" w:hAnsi="Arial"/>
          <w:color w:val="00000A"/>
          <w:sz w:val="16"/>
        </w:rPr>
        <w:t xml:space="preserve">umber: </w:t>
      </w:r>
      <w:r w:rsidR="003651D9" w:rsidRPr="004D6A38">
        <w:rPr>
          <w:rFonts w:ascii="Arial" w:eastAsia="Arial" w:hAnsi="Arial"/>
          <w:color w:val="00000A"/>
          <w:sz w:val="18"/>
        </w:rPr>
        <w:t>40009725</w:t>
      </w:r>
    </w:p>
    <w:p w14:paraId="526DCFD7" w14:textId="77777777" w:rsidR="00CE7443" w:rsidRPr="004D6A38" w:rsidRDefault="00CE7443" w:rsidP="003651D9">
      <w:pPr>
        <w:spacing w:line="502" w:lineRule="auto"/>
        <w:ind w:right="1700"/>
        <w:rPr>
          <w:rFonts w:ascii="Arial" w:eastAsia="Arial" w:hAnsi="Arial"/>
          <w:color w:val="00000A"/>
          <w:sz w:val="16"/>
        </w:rPr>
      </w:pPr>
    </w:p>
    <w:p w14:paraId="59CB5979" w14:textId="77777777" w:rsidR="00CE7443" w:rsidRPr="004D6A38" w:rsidRDefault="00D37066">
      <w:pPr>
        <w:spacing w:line="502" w:lineRule="auto"/>
        <w:ind w:left="2" w:right="1700"/>
        <w:rPr>
          <w:rFonts w:ascii="Arial" w:eastAsia="Arial" w:hAnsi="Arial"/>
          <w:color w:val="00000A"/>
          <w:sz w:val="18"/>
        </w:rPr>
      </w:pPr>
      <w:r w:rsidRPr="004D6A38">
        <w:rPr>
          <w:rFonts w:ascii="Arial" w:eastAsia="Arial" w:hAnsi="Arial"/>
          <w:color w:val="00000A"/>
          <w:sz w:val="16"/>
        </w:rPr>
        <w:t>Share capital:</w:t>
      </w:r>
      <w:r w:rsidR="003651D9" w:rsidRPr="004D6A38">
        <w:rPr>
          <w:rFonts w:ascii="Arial" w:eastAsia="Arial" w:hAnsi="Arial"/>
          <w:color w:val="00000A"/>
          <w:sz w:val="16"/>
        </w:rPr>
        <w:t xml:space="preserve"> </w:t>
      </w:r>
      <w:r w:rsidR="003651D9" w:rsidRPr="004D6A38">
        <w:rPr>
          <w:rFonts w:ascii="Arial" w:eastAsia="Arial" w:hAnsi="Arial"/>
          <w:color w:val="00000A"/>
          <w:sz w:val="18"/>
        </w:rPr>
        <w:t>135.000</w:t>
      </w:r>
    </w:p>
    <w:p w14:paraId="69346626" w14:textId="77777777" w:rsidR="00CE7443" w:rsidRPr="004D6A38" w:rsidRDefault="00C1267B">
      <w:pPr>
        <w:spacing w:line="502" w:lineRule="auto"/>
        <w:ind w:left="2" w:right="1700"/>
        <w:rPr>
          <w:rFonts w:ascii="Arial" w:eastAsia="Arial" w:hAnsi="Arial"/>
          <w:color w:val="00000A"/>
          <w:sz w:val="18"/>
        </w:rPr>
      </w:pPr>
      <w:r w:rsidRPr="004D6A38">
        <w:rPr>
          <w:rFonts w:ascii="Arial" w:eastAsia="Arial" w:hAnsi="Arial"/>
          <w:color w:val="00000A"/>
          <w:sz w:val="16"/>
        </w:rPr>
        <w:t>We</w:t>
      </w:r>
      <w:r w:rsidR="005F263E">
        <w:rPr>
          <w:rFonts w:ascii="Arial" w:eastAsia="Arial" w:hAnsi="Arial"/>
          <w:color w:val="00000A"/>
          <w:sz w:val="16"/>
        </w:rPr>
        <w:t>b</w:t>
      </w:r>
      <w:r w:rsidRPr="004D6A38">
        <w:rPr>
          <w:rFonts w:ascii="Arial" w:eastAsia="Arial" w:hAnsi="Arial"/>
          <w:color w:val="00000A"/>
          <w:sz w:val="15"/>
          <w:lang w:val="en-US"/>
        </w:rPr>
        <w:t>:</w:t>
      </w:r>
      <w:r w:rsidR="005F263E">
        <w:rPr>
          <w:rFonts w:ascii="Arial" w:eastAsia="Arial" w:hAnsi="Arial"/>
          <w:color w:val="00000A"/>
          <w:sz w:val="15"/>
        </w:rPr>
        <w:t xml:space="preserve">  www.templer-securities</w:t>
      </w:r>
      <w:r w:rsidRPr="004D6A38">
        <w:rPr>
          <w:rFonts w:ascii="Arial" w:eastAsia="Arial" w:hAnsi="Arial"/>
          <w:color w:val="00000A"/>
          <w:sz w:val="15"/>
        </w:rPr>
        <w:t>.me</w:t>
      </w:r>
      <w:r w:rsidRPr="004D6A38">
        <w:rPr>
          <w:rFonts w:ascii="Arial" w:eastAsia="Arial" w:hAnsi="Arial"/>
          <w:color w:val="00000A"/>
          <w:sz w:val="18"/>
          <w:highlight w:val="yellow"/>
        </w:rPr>
        <w:t xml:space="preserve"> </w:t>
      </w:r>
    </w:p>
    <w:p w14:paraId="1A3FAEED" w14:textId="77777777" w:rsidR="00D63BE9" w:rsidRPr="004D6A38" w:rsidRDefault="00D37066" w:rsidP="005F263E">
      <w:pPr>
        <w:spacing w:line="529" w:lineRule="auto"/>
        <w:ind w:right="1900"/>
        <w:rPr>
          <w:rFonts w:ascii="Arial" w:eastAsia="Arial" w:hAnsi="Arial"/>
          <w:color w:val="0000FF"/>
          <w:sz w:val="15"/>
          <w:u w:val="single"/>
        </w:rPr>
      </w:pPr>
      <w:r w:rsidRPr="004D6A38">
        <w:rPr>
          <w:rFonts w:ascii="Arial" w:eastAsia="Arial" w:hAnsi="Arial"/>
          <w:color w:val="00000A"/>
          <w:sz w:val="16"/>
        </w:rPr>
        <w:t xml:space="preserve">E-mail: </w:t>
      </w:r>
      <w:r w:rsidR="005F263E">
        <w:rPr>
          <w:rFonts w:ascii="Arial" w:eastAsia="Arial" w:hAnsi="Arial"/>
          <w:color w:val="00000A"/>
          <w:sz w:val="15"/>
        </w:rPr>
        <w:t>info@templer-securities</w:t>
      </w:r>
      <w:r w:rsidR="00D63BE9" w:rsidRPr="004D6A38">
        <w:rPr>
          <w:rFonts w:ascii="Arial" w:eastAsia="Arial" w:hAnsi="Arial"/>
          <w:color w:val="00000A"/>
          <w:sz w:val="15"/>
        </w:rPr>
        <w:t>.me</w:t>
      </w:r>
    </w:p>
    <w:p w14:paraId="18267BE3" w14:textId="77777777" w:rsidR="00CE7443" w:rsidRPr="004D6A38" w:rsidRDefault="00D37066">
      <w:pPr>
        <w:spacing w:line="502" w:lineRule="auto"/>
        <w:ind w:left="2" w:right="1700"/>
        <w:rPr>
          <w:rFonts w:ascii="Arial" w:eastAsia="Arial" w:hAnsi="Arial"/>
          <w:color w:val="00000A"/>
          <w:sz w:val="18"/>
        </w:rPr>
      </w:pPr>
      <w:r w:rsidRPr="004D6A38">
        <w:rPr>
          <w:rFonts w:ascii="Arial" w:eastAsia="Arial" w:hAnsi="Arial"/>
          <w:color w:val="00000A"/>
          <w:sz w:val="16"/>
        </w:rPr>
        <w:t xml:space="preserve">Phone +382 </w:t>
      </w:r>
      <w:r w:rsidR="00D63BE9" w:rsidRPr="004D6A38">
        <w:rPr>
          <w:rFonts w:ascii="Arial" w:eastAsia="Arial" w:hAnsi="Arial"/>
          <w:color w:val="00000A"/>
          <w:sz w:val="18"/>
        </w:rPr>
        <w:t>20262762</w:t>
      </w:r>
    </w:p>
    <w:p w14:paraId="176B7960" w14:textId="77777777" w:rsidR="00E30E2B" w:rsidRPr="006E5EF6" w:rsidRDefault="00B15AC9" w:rsidP="00E30E2B">
      <w:pPr>
        <w:spacing w:line="502" w:lineRule="auto"/>
        <w:ind w:left="2" w:right="1700"/>
        <w:rPr>
          <w:rFonts w:ascii="Arial" w:eastAsia="Arial" w:hAnsi="Arial"/>
          <w:color w:val="00000A"/>
          <w:sz w:val="16"/>
          <w:lang w:val="sr-Latn-ME"/>
        </w:rPr>
      </w:pPr>
      <w:r>
        <w:rPr>
          <w:rFonts w:ascii="Arial" w:eastAsia="Arial" w:hAnsi="Arial"/>
          <w:color w:val="00000A"/>
          <w:sz w:val="16"/>
        </w:rPr>
        <w:t>Basic bank account: 520-39965-72</w:t>
      </w:r>
    </w:p>
    <w:p w14:paraId="111C1D69" w14:textId="77777777" w:rsidR="00D37066" w:rsidRPr="004D6A38" w:rsidRDefault="00D37066">
      <w:pPr>
        <w:spacing w:line="295" w:lineRule="auto"/>
        <w:ind w:left="2"/>
        <w:jc w:val="both"/>
        <w:rPr>
          <w:rFonts w:ascii="Arial" w:eastAsia="Arial" w:hAnsi="Arial"/>
          <w:color w:val="00000A"/>
          <w:sz w:val="16"/>
        </w:rPr>
      </w:pPr>
      <w:r w:rsidRPr="004D6A38">
        <w:rPr>
          <w:rFonts w:ascii="Arial" w:eastAsia="Arial" w:hAnsi="Arial"/>
          <w:color w:val="00000A"/>
          <w:sz w:val="16"/>
        </w:rPr>
        <w:t>Language of communication: The language of communication is English. A company can communicate with the clients (foreign legal or natural persons) in English or another foreign language provided for by the contract, provided that the contract, orders and other necessary documentation are made bilingual.</w:t>
      </w:r>
    </w:p>
    <w:p w14:paraId="7EA10E32" w14:textId="77777777" w:rsidR="00D37066" w:rsidRPr="004D6A38" w:rsidRDefault="00D37066">
      <w:pPr>
        <w:spacing w:line="122" w:lineRule="exact"/>
        <w:rPr>
          <w:rFonts w:ascii="Arial" w:eastAsia="Times New Roman" w:hAnsi="Arial"/>
          <w:sz w:val="24"/>
        </w:rPr>
      </w:pPr>
    </w:p>
    <w:p w14:paraId="03AA9831" w14:textId="77777777" w:rsidR="00D37066" w:rsidRPr="004D6A38" w:rsidRDefault="00D37066">
      <w:pPr>
        <w:spacing w:line="372" w:lineRule="auto"/>
        <w:ind w:left="2"/>
        <w:jc w:val="both"/>
        <w:rPr>
          <w:rFonts w:ascii="Arial" w:eastAsia="Arial" w:hAnsi="Arial"/>
          <w:color w:val="00000A"/>
          <w:sz w:val="15"/>
        </w:rPr>
      </w:pPr>
      <w:r w:rsidRPr="004D6A38">
        <w:rPr>
          <w:rFonts w:ascii="Arial" w:eastAsia="Arial" w:hAnsi="Arial"/>
          <w:color w:val="00000A"/>
          <w:sz w:val="15"/>
        </w:rPr>
        <w:t>Method of communication: Communication between the Company and the client is done in the most suitable way for</w:t>
      </w:r>
    </w:p>
    <w:p w14:paraId="429D4560" w14:textId="77777777" w:rsidR="00D37066" w:rsidRPr="004D6A38" w:rsidRDefault="00D37066" w:rsidP="00CE7443">
      <w:pPr>
        <w:spacing w:line="372" w:lineRule="auto"/>
        <w:jc w:val="both"/>
        <w:rPr>
          <w:rFonts w:ascii="Arial" w:eastAsia="Arial" w:hAnsi="Arial"/>
          <w:color w:val="00000A"/>
          <w:sz w:val="15"/>
        </w:rPr>
        <w:sectPr w:rsidR="00D37066" w:rsidRPr="004D6A38">
          <w:type w:val="continuous"/>
          <w:pgSz w:w="11900" w:h="16838"/>
          <w:pgMar w:top="1440" w:right="1326" w:bottom="0" w:left="1440" w:header="0" w:footer="0" w:gutter="0"/>
          <w:cols w:num="2" w:space="0" w:equalWidth="0">
            <w:col w:w="4500" w:space="218"/>
            <w:col w:w="4422"/>
          </w:cols>
          <w:docGrid w:linePitch="360"/>
        </w:sectPr>
      </w:pPr>
    </w:p>
    <w:p w14:paraId="267B48D8" w14:textId="77777777" w:rsidR="00D37066" w:rsidRPr="004D6A38" w:rsidRDefault="00D37066">
      <w:pPr>
        <w:spacing w:line="205" w:lineRule="exact"/>
        <w:rPr>
          <w:rFonts w:ascii="Arial" w:eastAsia="Times New Roman" w:hAnsi="Arial"/>
          <w:sz w:val="24"/>
        </w:rPr>
      </w:pPr>
    </w:p>
    <w:p w14:paraId="62A65F8F" w14:textId="77777777" w:rsidR="00D37066" w:rsidRPr="004D6A38" w:rsidRDefault="00D37066">
      <w:pPr>
        <w:spacing w:line="301" w:lineRule="auto"/>
        <w:ind w:left="140"/>
        <w:jc w:val="both"/>
        <w:rPr>
          <w:rFonts w:ascii="Arial" w:eastAsia="Arial" w:hAnsi="Arial"/>
          <w:color w:val="00000A"/>
          <w:sz w:val="16"/>
        </w:rPr>
      </w:pPr>
      <w:bookmarkStart w:id="0" w:name="page2"/>
      <w:bookmarkEnd w:id="0"/>
      <w:proofErr w:type="spellStart"/>
      <w:r w:rsidRPr="004D6A38">
        <w:rPr>
          <w:rFonts w:ascii="Arial" w:eastAsia="Arial" w:hAnsi="Arial"/>
          <w:color w:val="00000A"/>
          <w:sz w:val="16"/>
        </w:rPr>
        <w:t>Društvom</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telefonski</w:t>
      </w:r>
      <w:proofErr w:type="spellEnd"/>
      <w:r w:rsidRPr="004D6A38">
        <w:rPr>
          <w:rFonts w:ascii="Arial" w:eastAsia="Arial" w:hAnsi="Arial"/>
          <w:color w:val="00000A"/>
          <w:sz w:val="16"/>
        </w:rPr>
        <w:t xml:space="preserve"> (u tom </w:t>
      </w:r>
      <w:proofErr w:type="spellStart"/>
      <w:r w:rsidRPr="004D6A38">
        <w:rPr>
          <w:rFonts w:ascii="Arial" w:eastAsia="Arial" w:hAnsi="Arial"/>
          <w:color w:val="00000A"/>
          <w:sz w:val="16"/>
        </w:rPr>
        <w:t>slučaju</w:t>
      </w:r>
      <w:proofErr w:type="spellEnd"/>
      <w:r w:rsidRPr="004D6A38">
        <w:rPr>
          <w:rFonts w:ascii="Arial" w:eastAsia="Arial" w:hAnsi="Arial"/>
          <w:color w:val="00000A"/>
          <w:sz w:val="16"/>
        </w:rPr>
        <w:t xml:space="preserve"> se </w:t>
      </w:r>
      <w:proofErr w:type="spellStart"/>
      <w:r w:rsidRPr="004D6A38">
        <w:rPr>
          <w:rFonts w:ascii="Arial" w:eastAsia="Arial" w:hAnsi="Arial"/>
          <w:color w:val="00000A"/>
          <w:sz w:val="16"/>
        </w:rPr>
        <w:t>razgovori</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snimaju</w:t>
      </w:r>
      <w:proofErr w:type="spellEnd"/>
      <w:r w:rsidRPr="004D6A38">
        <w:rPr>
          <w:rFonts w:ascii="Arial" w:eastAsia="Arial" w:hAnsi="Arial"/>
          <w:color w:val="00000A"/>
          <w:sz w:val="16"/>
        </w:rPr>
        <w:t xml:space="preserve"> a </w:t>
      </w:r>
      <w:proofErr w:type="spellStart"/>
      <w:r w:rsidRPr="004D6A38">
        <w:rPr>
          <w:rFonts w:ascii="Arial" w:eastAsia="Arial" w:hAnsi="Arial"/>
          <w:color w:val="00000A"/>
          <w:sz w:val="16"/>
        </w:rPr>
        <w:t>zapisi</w:t>
      </w:r>
      <w:proofErr w:type="spellEnd"/>
      <w:r w:rsidRPr="004D6A38">
        <w:rPr>
          <w:rFonts w:ascii="Arial" w:eastAsia="Arial" w:hAnsi="Arial"/>
          <w:color w:val="00000A"/>
          <w:sz w:val="16"/>
        </w:rPr>
        <w:t xml:space="preserve"> se </w:t>
      </w:r>
      <w:proofErr w:type="spellStart"/>
      <w:r w:rsidRPr="004D6A38">
        <w:rPr>
          <w:rFonts w:ascii="Arial" w:eastAsia="Arial" w:hAnsi="Arial"/>
          <w:color w:val="00000A"/>
          <w:sz w:val="16"/>
        </w:rPr>
        <w:t>čuvaju</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prema</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propisanim</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pravilima</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putem</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aplikacije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sistema</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i</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lično</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Najpogodniji</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način</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komunikacije</w:t>
      </w:r>
      <w:proofErr w:type="spellEnd"/>
      <w:r w:rsidRPr="004D6A38">
        <w:rPr>
          <w:rFonts w:ascii="Arial" w:eastAsia="Arial" w:hAnsi="Arial"/>
          <w:color w:val="00000A"/>
          <w:sz w:val="16"/>
        </w:rPr>
        <w:t xml:space="preserve"> je </w:t>
      </w:r>
      <w:proofErr w:type="spellStart"/>
      <w:r w:rsidRPr="004D6A38">
        <w:rPr>
          <w:rFonts w:ascii="Arial" w:eastAsia="Arial" w:hAnsi="Arial"/>
          <w:color w:val="00000A"/>
          <w:sz w:val="16"/>
        </w:rPr>
        <w:t>određen</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ugovorom</w:t>
      </w:r>
      <w:proofErr w:type="spellEnd"/>
      <w:r w:rsidRPr="004D6A38">
        <w:rPr>
          <w:rFonts w:ascii="Arial" w:eastAsia="Arial" w:hAnsi="Arial"/>
          <w:color w:val="00000A"/>
          <w:sz w:val="16"/>
        </w:rPr>
        <w:t>.</w:t>
      </w:r>
    </w:p>
    <w:p w14:paraId="23ACC9AB" w14:textId="77777777" w:rsidR="00D37066" w:rsidRPr="004D6A38" w:rsidRDefault="00D37066">
      <w:pPr>
        <w:spacing w:line="116" w:lineRule="exact"/>
        <w:rPr>
          <w:rFonts w:ascii="Arial" w:eastAsia="Times New Roman" w:hAnsi="Arial"/>
        </w:rPr>
      </w:pPr>
    </w:p>
    <w:p w14:paraId="36C15AFF" w14:textId="77777777" w:rsidR="00D37066" w:rsidRPr="004D6A38" w:rsidRDefault="00D37066">
      <w:pPr>
        <w:spacing w:line="318" w:lineRule="auto"/>
        <w:ind w:left="140"/>
        <w:jc w:val="both"/>
        <w:rPr>
          <w:rFonts w:ascii="Arial" w:eastAsia="Arial" w:hAnsi="Arial"/>
          <w:color w:val="00000A"/>
          <w:sz w:val="15"/>
        </w:rPr>
      </w:pPr>
      <w:proofErr w:type="spellStart"/>
      <w:r w:rsidRPr="004D6A38">
        <w:rPr>
          <w:rFonts w:ascii="Arial" w:eastAsia="Arial" w:hAnsi="Arial"/>
          <w:color w:val="00000A"/>
          <w:sz w:val="15"/>
        </w:rPr>
        <w:t>Klije</w:t>
      </w:r>
      <w:r w:rsidR="005F6AAA" w:rsidRPr="004D6A38">
        <w:rPr>
          <w:rFonts w:ascii="Arial" w:eastAsia="Arial" w:hAnsi="Arial"/>
          <w:color w:val="00000A"/>
          <w:sz w:val="15"/>
        </w:rPr>
        <w:t>nt</w:t>
      </w:r>
      <w:proofErr w:type="spellEnd"/>
      <w:r w:rsidR="005F6AAA" w:rsidRPr="004D6A38">
        <w:rPr>
          <w:rFonts w:ascii="Arial" w:eastAsia="Arial" w:hAnsi="Arial"/>
          <w:color w:val="00000A"/>
          <w:sz w:val="15"/>
        </w:rPr>
        <w:t xml:space="preserve"> </w:t>
      </w:r>
      <w:proofErr w:type="spellStart"/>
      <w:r w:rsidR="005F6AAA" w:rsidRPr="004D6A38">
        <w:rPr>
          <w:rFonts w:ascii="Arial" w:eastAsia="Arial" w:hAnsi="Arial"/>
          <w:color w:val="00000A"/>
          <w:sz w:val="15"/>
        </w:rPr>
        <w:t>može</w:t>
      </w:r>
      <w:proofErr w:type="spellEnd"/>
      <w:r w:rsidR="005F6AAA" w:rsidRPr="004D6A38">
        <w:rPr>
          <w:rFonts w:ascii="Arial" w:eastAsia="Arial" w:hAnsi="Arial"/>
          <w:color w:val="00000A"/>
          <w:sz w:val="15"/>
        </w:rPr>
        <w:t xml:space="preserve"> </w:t>
      </w:r>
      <w:proofErr w:type="spellStart"/>
      <w:r w:rsidR="005F6AAA" w:rsidRPr="004D6A38">
        <w:rPr>
          <w:rFonts w:ascii="Arial" w:eastAsia="Arial" w:hAnsi="Arial"/>
          <w:color w:val="00000A"/>
          <w:sz w:val="15"/>
        </w:rPr>
        <w:t>davati</w:t>
      </w:r>
      <w:proofErr w:type="spellEnd"/>
      <w:r w:rsidR="005F6AAA" w:rsidRPr="004D6A38">
        <w:rPr>
          <w:rFonts w:ascii="Arial" w:eastAsia="Arial" w:hAnsi="Arial"/>
          <w:color w:val="00000A"/>
          <w:sz w:val="15"/>
        </w:rPr>
        <w:t xml:space="preserve"> </w:t>
      </w:r>
      <w:proofErr w:type="spellStart"/>
      <w:r w:rsidR="005F6AAA" w:rsidRPr="004D6A38">
        <w:rPr>
          <w:rFonts w:ascii="Arial" w:eastAsia="Arial" w:hAnsi="Arial"/>
          <w:color w:val="00000A"/>
          <w:sz w:val="15"/>
        </w:rPr>
        <w:t>naloge</w:t>
      </w:r>
      <w:proofErr w:type="spellEnd"/>
      <w:r w:rsidR="005F6AAA" w:rsidRPr="004D6A38">
        <w:rPr>
          <w:rFonts w:ascii="Arial" w:eastAsia="Arial" w:hAnsi="Arial"/>
          <w:color w:val="00000A"/>
          <w:sz w:val="15"/>
        </w:rPr>
        <w:t xml:space="preserve"> </w:t>
      </w:r>
      <w:proofErr w:type="spellStart"/>
      <w:r w:rsidRPr="004D6A38">
        <w:rPr>
          <w:rFonts w:ascii="Arial" w:eastAsia="Arial" w:hAnsi="Arial"/>
          <w:color w:val="00000A"/>
          <w:sz w:val="15"/>
        </w:rPr>
        <w:t>putem</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telefona</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elektronski</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odnosno</w:t>
      </w:r>
      <w:proofErr w:type="spellEnd"/>
      <w:r w:rsidRPr="004D6A38">
        <w:rPr>
          <w:rFonts w:ascii="Arial" w:eastAsia="Arial" w:hAnsi="Arial"/>
          <w:color w:val="00000A"/>
          <w:sz w:val="15"/>
        </w:rPr>
        <w:t xml:space="preserve"> u </w:t>
      </w:r>
      <w:proofErr w:type="spellStart"/>
      <w:r w:rsidRPr="004D6A38">
        <w:rPr>
          <w:rFonts w:ascii="Arial" w:eastAsia="Arial" w:hAnsi="Arial"/>
          <w:color w:val="00000A"/>
          <w:sz w:val="15"/>
        </w:rPr>
        <w:t>skladu</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sa</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relevantnim</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propisima</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ukoliko</w:t>
      </w:r>
      <w:proofErr w:type="spellEnd"/>
      <w:r w:rsidRPr="004D6A38">
        <w:rPr>
          <w:rFonts w:ascii="Arial" w:eastAsia="Arial" w:hAnsi="Arial"/>
          <w:color w:val="00000A"/>
          <w:sz w:val="15"/>
        </w:rPr>
        <w:t xml:space="preserve"> je to </w:t>
      </w:r>
      <w:proofErr w:type="spellStart"/>
      <w:r w:rsidRPr="004D6A38">
        <w:rPr>
          <w:rFonts w:ascii="Arial" w:eastAsia="Arial" w:hAnsi="Arial"/>
          <w:color w:val="00000A"/>
          <w:sz w:val="15"/>
        </w:rPr>
        <w:t>predviđeno</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ugovorom</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sa</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Klijentom</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Dokumenta</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i</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druge</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informacije</w:t>
      </w:r>
      <w:proofErr w:type="spellEnd"/>
      <w:r w:rsidRPr="004D6A38">
        <w:rPr>
          <w:rFonts w:ascii="Arial" w:eastAsia="Arial" w:hAnsi="Arial"/>
          <w:color w:val="00000A"/>
          <w:sz w:val="15"/>
        </w:rPr>
        <w:t xml:space="preserve"> za </w:t>
      </w:r>
      <w:proofErr w:type="spellStart"/>
      <w:r w:rsidRPr="004D6A38">
        <w:rPr>
          <w:rFonts w:ascii="Arial" w:eastAsia="Arial" w:hAnsi="Arial"/>
          <w:color w:val="00000A"/>
          <w:sz w:val="15"/>
        </w:rPr>
        <w:t>Klijenta</w:t>
      </w:r>
      <w:proofErr w:type="spellEnd"/>
      <w:r w:rsidRPr="004D6A38">
        <w:rPr>
          <w:rFonts w:ascii="Arial" w:eastAsia="Arial" w:hAnsi="Arial"/>
          <w:color w:val="00000A"/>
          <w:sz w:val="15"/>
        </w:rPr>
        <w:t xml:space="preserve">, u </w:t>
      </w:r>
      <w:proofErr w:type="spellStart"/>
      <w:r w:rsidRPr="004D6A38">
        <w:rPr>
          <w:rFonts w:ascii="Arial" w:eastAsia="Arial" w:hAnsi="Arial"/>
          <w:color w:val="00000A"/>
          <w:sz w:val="15"/>
        </w:rPr>
        <w:t>skladu</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sa</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relevantnim</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propisima</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Društvo</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može</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davati</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neposredno</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putem</w:t>
      </w:r>
      <w:proofErr w:type="spellEnd"/>
      <w:r w:rsidRPr="004D6A38">
        <w:rPr>
          <w:rFonts w:ascii="Arial" w:eastAsia="Arial" w:hAnsi="Arial"/>
          <w:color w:val="00000A"/>
          <w:sz w:val="15"/>
        </w:rPr>
        <w:t xml:space="preserve"> internet </w:t>
      </w:r>
      <w:proofErr w:type="spellStart"/>
      <w:r w:rsidRPr="004D6A38">
        <w:rPr>
          <w:rFonts w:ascii="Arial" w:eastAsia="Arial" w:hAnsi="Arial"/>
          <w:color w:val="00000A"/>
          <w:sz w:val="15"/>
        </w:rPr>
        <w:t>stranice</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Društva</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poštom</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elektronski</w:t>
      </w:r>
      <w:proofErr w:type="spellEnd"/>
      <w:r w:rsidRPr="004D6A38">
        <w:rPr>
          <w:rFonts w:ascii="Arial" w:eastAsia="Arial" w:hAnsi="Arial"/>
          <w:color w:val="00000A"/>
          <w:sz w:val="15"/>
        </w:rPr>
        <w:t>.</w:t>
      </w:r>
    </w:p>
    <w:p w14:paraId="32CCB31E" w14:textId="77777777" w:rsidR="00D37066" w:rsidRPr="004D6A38" w:rsidRDefault="00D37066">
      <w:pPr>
        <w:spacing w:line="107" w:lineRule="exact"/>
        <w:rPr>
          <w:rFonts w:ascii="Arial" w:eastAsia="Times New Roman" w:hAnsi="Arial"/>
        </w:rPr>
      </w:pPr>
    </w:p>
    <w:p w14:paraId="72004E80" w14:textId="77777777" w:rsidR="00D37066" w:rsidRPr="004D6A38" w:rsidRDefault="00D37066">
      <w:pPr>
        <w:spacing w:line="257" w:lineRule="auto"/>
        <w:ind w:left="140"/>
        <w:jc w:val="both"/>
        <w:rPr>
          <w:rFonts w:ascii="Arial" w:eastAsia="Arial" w:hAnsi="Arial"/>
          <w:color w:val="00000A"/>
          <w:sz w:val="18"/>
        </w:rPr>
      </w:pPr>
      <w:proofErr w:type="spellStart"/>
      <w:r w:rsidRPr="004D6A38">
        <w:rPr>
          <w:rFonts w:ascii="Arial" w:eastAsia="Arial" w:hAnsi="Arial"/>
          <w:color w:val="00000A"/>
          <w:sz w:val="18"/>
        </w:rPr>
        <w:t>Dozvola</w:t>
      </w:r>
      <w:proofErr w:type="spellEnd"/>
      <w:r w:rsidRPr="004D6A38">
        <w:rPr>
          <w:rFonts w:ascii="Arial" w:eastAsia="Arial" w:hAnsi="Arial"/>
          <w:color w:val="00000A"/>
          <w:sz w:val="18"/>
        </w:rPr>
        <w:t xml:space="preserve"> za rad: </w:t>
      </w:r>
      <w:proofErr w:type="spellStart"/>
      <w:r w:rsidRPr="004D6A38">
        <w:rPr>
          <w:rFonts w:ascii="Arial" w:eastAsia="Arial" w:hAnsi="Arial"/>
          <w:color w:val="00000A"/>
          <w:sz w:val="18"/>
        </w:rPr>
        <w:t>Investiciono</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društvo</w:t>
      </w:r>
      <w:proofErr w:type="spellEnd"/>
      <w:r w:rsidRPr="004D6A38">
        <w:rPr>
          <w:rFonts w:ascii="Arial" w:eastAsia="Arial" w:hAnsi="Arial"/>
          <w:color w:val="00000A"/>
          <w:sz w:val="18"/>
        </w:rPr>
        <w:t xml:space="preserve"> </w:t>
      </w:r>
      <w:r w:rsidR="005F263E">
        <w:rPr>
          <w:rFonts w:ascii="Arial" w:eastAsia="Arial" w:hAnsi="Arial"/>
          <w:color w:val="00000A"/>
          <w:sz w:val="18"/>
        </w:rPr>
        <w:t>TEMPLER SECURITIES</w:t>
      </w:r>
      <w:r w:rsidR="00CE7443" w:rsidRPr="004D6A38">
        <w:rPr>
          <w:rFonts w:ascii="Arial" w:eastAsia="Arial" w:hAnsi="Arial"/>
          <w:color w:val="00000A"/>
          <w:sz w:val="18"/>
        </w:rPr>
        <w:t xml:space="preserve"> AD </w:t>
      </w:r>
      <w:r w:rsidRPr="004D6A38">
        <w:rPr>
          <w:rFonts w:ascii="Arial" w:eastAsia="Arial" w:hAnsi="Arial"/>
          <w:color w:val="00000A"/>
          <w:sz w:val="18"/>
        </w:rPr>
        <w:t xml:space="preserve">Podgorica </w:t>
      </w:r>
      <w:proofErr w:type="spellStart"/>
      <w:r w:rsidRPr="004D6A38">
        <w:rPr>
          <w:rFonts w:ascii="Arial" w:eastAsia="Arial" w:hAnsi="Arial"/>
          <w:color w:val="00000A"/>
          <w:sz w:val="18"/>
        </w:rPr>
        <w:t>ima</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licencu</w:t>
      </w:r>
      <w:proofErr w:type="spellEnd"/>
      <w:r w:rsidRPr="004D6A38">
        <w:rPr>
          <w:rFonts w:ascii="Arial" w:eastAsia="Arial" w:hAnsi="Arial"/>
          <w:color w:val="00000A"/>
          <w:sz w:val="18"/>
        </w:rPr>
        <w:t xml:space="preserve"> za </w:t>
      </w:r>
      <w:proofErr w:type="spellStart"/>
      <w:r w:rsidRPr="004D6A38">
        <w:rPr>
          <w:rFonts w:ascii="Arial" w:eastAsia="Arial" w:hAnsi="Arial"/>
          <w:color w:val="00000A"/>
          <w:sz w:val="18"/>
        </w:rPr>
        <w:t>obavljanje</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poslova</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ovlašćenog</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učesnika</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na</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tržištu</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hartija</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od</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vrijednosti</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izdatu</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od</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strane</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Komisije</w:t>
      </w:r>
      <w:proofErr w:type="spellEnd"/>
      <w:r w:rsidRPr="004D6A38">
        <w:rPr>
          <w:rFonts w:ascii="Arial" w:eastAsia="Arial" w:hAnsi="Arial"/>
          <w:color w:val="00000A"/>
          <w:sz w:val="18"/>
        </w:rPr>
        <w:t xml:space="preserve"> za </w:t>
      </w:r>
      <w:proofErr w:type="spellStart"/>
      <w:r w:rsidRPr="004D6A38">
        <w:rPr>
          <w:rFonts w:ascii="Arial" w:eastAsia="Arial" w:hAnsi="Arial"/>
          <w:color w:val="00000A"/>
          <w:sz w:val="18"/>
        </w:rPr>
        <w:t>tržište</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kapitala</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broj</w:t>
      </w:r>
      <w:proofErr w:type="spellEnd"/>
      <w:r w:rsidRPr="004D6A38">
        <w:rPr>
          <w:rFonts w:ascii="Arial" w:eastAsia="Arial" w:hAnsi="Arial"/>
          <w:color w:val="00000A"/>
          <w:sz w:val="18"/>
        </w:rPr>
        <w:t xml:space="preserve"> rješenja:</w:t>
      </w:r>
      <w:r w:rsidR="00F269DD" w:rsidRPr="004D6A38">
        <w:rPr>
          <w:rFonts w:ascii="Arial" w:eastAsia="Arial" w:hAnsi="Arial"/>
          <w:color w:val="00000A"/>
          <w:sz w:val="18"/>
        </w:rPr>
        <w:t>03/2-4/4-19</w:t>
      </w:r>
    </w:p>
    <w:p w14:paraId="10D08515" w14:textId="77777777" w:rsidR="00D37066" w:rsidRPr="004D6A38" w:rsidRDefault="00D37066">
      <w:pPr>
        <w:spacing w:line="149" w:lineRule="exact"/>
        <w:rPr>
          <w:rFonts w:ascii="Arial" w:eastAsia="Times New Roman" w:hAnsi="Arial"/>
        </w:rPr>
      </w:pPr>
    </w:p>
    <w:p w14:paraId="2A8E1E6B" w14:textId="77777777" w:rsidR="00D37066" w:rsidRPr="004D6A38" w:rsidRDefault="00D37066">
      <w:pPr>
        <w:spacing w:line="284" w:lineRule="auto"/>
        <w:ind w:left="140"/>
        <w:jc w:val="both"/>
        <w:rPr>
          <w:rFonts w:ascii="Arial" w:eastAsia="Arial" w:hAnsi="Arial"/>
          <w:color w:val="00000A"/>
          <w:sz w:val="18"/>
        </w:rPr>
      </w:pPr>
      <w:proofErr w:type="spellStart"/>
      <w:r w:rsidRPr="004D6A38">
        <w:rPr>
          <w:rFonts w:ascii="Arial" w:eastAsia="Arial" w:hAnsi="Arial"/>
          <w:color w:val="00000A"/>
          <w:sz w:val="18"/>
        </w:rPr>
        <w:t>Usluge</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d</w:t>
      </w:r>
      <w:r w:rsidR="00E30E2B" w:rsidRPr="004D6A38">
        <w:rPr>
          <w:rFonts w:ascii="Arial" w:eastAsia="Arial" w:hAnsi="Arial"/>
          <w:color w:val="00000A"/>
          <w:sz w:val="18"/>
        </w:rPr>
        <w:t>ruštva</w:t>
      </w:r>
      <w:proofErr w:type="spellEnd"/>
      <w:r w:rsidR="00E30E2B" w:rsidRPr="004D6A38">
        <w:rPr>
          <w:rFonts w:ascii="Arial" w:eastAsia="Arial" w:hAnsi="Arial"/>
          <w:color w:val="00000A"/>
          <w:sz w:val="18"/>
        </w:rPr>
        <w:t>.</w:t>
      </w:r>
      <w:r w:rsidRPr="004D6A38">
        <w:rPr>
          <w:rFonts w:ascii="Arial" w:eastAsia="Arial" w:hAnsi="Arial"/>
          <w:color w:val="00000A"/>
          <w:sz w:val="18"/>
        </w:rPr>
        <w:t xml:space="preserve"> </w:t>
      </w:r>
      <w:proofErr w:type="spellStart"/>
      <w:r w:rsidRPr="004D6A38">
        <w:rPr>
          <w:rFonts w:ascii="Arial" w:eastAsia="Arial" w:hAnsi="Arial"/>
          <w:color w:val="00000A"/>
          <w:sz w:val="18"/>
        </w:rPr>
        <w:t>Društvo</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obavlja</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sledeće</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finansijske</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usluge</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i</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aktivnosti</w:t>
      </w:r>
      <w:proofErr w:type="spellEnd"/>
      <w:r w:rsidRPr="004D6A38">
        <w:rPr>
          <w:rFonts w:ascii="Arial" w:eastAsia="Arial" w:hAnsi="Arial"/>
          <w:color w:val="00000A"/>
          <w:sz w:val="18"/>
        </w:rPr>
        <w:t>:</w:t>
      </w:r>
    </w:p>
    <w:p w14:paraId="2931B3A8" w14:textId="77777777" w:rsidR="00D37066" w:rsidRPr="004D6A38" w:rsidRDefault="00D37066">
      <w:pPr>
        <w:spacing w:line="132" w:lineRule="exact"/>
        <w:rPr>
          <w:rFonts w:ascii="Arial" w:eastAsia="Times New Roman" w:hAnsi="Arial"/>
        </w:rPr>
      </w:pPr>
    </w:p>
    <w:p w14:paraId="72C60420" w14:textId="77777777" w:rsidR="00D37066" w:rsidRPr="004D6A38" w:rsidRDefault="00D37066" w:rsidP="00E30E2B">
      <w:pPr>
        <w:numPr>
          <w:ilvl w:val="0"/>
          <w:numId w:val="21"/>
        </w:numPr>
        <w:spacing w:line="267" w:lineRule="auto"/>
        <w:rPr>
          <w:rFonts w:ascii="Arial" w:eastAsia="Arial" w:hAnsi="Arial"/>
          <w:color w:val="00000A"/>
          <w:sz w:val="18"/>
        </w:rPr>
      </w:pPr>
      <w:proofErr w:type="spellStart"/>
      <w:r w:rsidRPr="004D6A38">
        <w:rPr>
          <w:rFonts w:ascii="Arial" w:eastAsia="Arial" w:hAnsi="Arial"/>
          <w:color w:val="00000A"/>
          <w:sz w:val="18"/>
        </w:rPr>
        <w:t>prijem</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i</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prenos</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naloga</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koji</w:t>
      </w:r>
      <w:proofErr w:type="spellEnd"/>
      <w:r w:rsidRPr="004D6A38">
        <w:rPr>
          <w:rFonts w:ascii="Arial" w:eastAsia="Arial" w:hAnsi="Arial"/>
          <w:color w:val="00000A"/>
          <w:sz w:val="18"/>
        </w:rPr>
        <w:t xml:space="preserve"> se </w:t>
      </w:r>
      <w:proofErr w:type="spellStart"/>
      <w:r w:rsidRPr="004D6A38">
        <w:rPr>
          <w:rFonts w:ascii="Arial" w:eastAsia="Arial" w:hAnsi="Arial"/>
          <w:color w:val="00000A"/>
          <w:sz w:val="18"/>
        </w:rPr>
        <w:t>odnose</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na</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jedan</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ili</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više</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finansijskih</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instrumenata</w:t>
      </w:r>
      <w:proofErr w:type="spellEnd"/>
      <w:r w:rsidRPr="004D6A38">
        <w:rPr>
          <w:rFonts w:ascii="Arial" w:eastAsia="Arial" w:hAnsi="Arial"/>
          <w:color w:val="00000A"/>
          <w:sz w:val="18"/>
        </w:rPr>
        <w:t>;</w:t>
      </w:r>
    </w:p>
    <w:p w14:paraId="3199467F" w14:textId="77777777" w:rsidR="00D37066" w:rsidRPr="004D6A38" w:rsidRDefault="00D37066">
      <w:pPr>
        <w:spacing w:line="146" w:lineRule="exact"/>
        <w:rPr>
          <w:rFonts w:ascii="Arial" w:eastAsia="Times New Roman" w:hAnsi="Arial"/>
        </w:rPr>
      </w:pPr>
    </w:p>
    <w:p w14:paraId="60324E2D" w14:textId="77777777" w:rsidR="00D37066" w:rsidRPr="004D6A38" w:rsidRDefault="00D37066" w:rsidP="00E30E2B">
      <w:pPr>
        <w:numPr>
          <w:ilvl w:val="0"/>
          <w:numId w:val="21"/>
        </w:numPr>
        <w:spacing w:line="0" w:lineRule="atLeast"/>
        <w:rPr>
          <w:rFonts w:ascii="Arial" w:eastAsia="Arial" w:hAnsi="Arial"/>
          <w:color w:val="00000A"/>
          <w:sz w:val="18"/>
        </w:rPr>
      </w:pPr>
      <w:proofErr w:type="spellStart"/>
      <w:r w:rsidRPr="004D6A38">
        <w:rPr>
          <w:rFonts w:ascii="Arial" w:eastAsia="Arial" w:hAnsi="Arial"/>
          <w:color w:val="00000A"/>
          <w:sz w:val="18"/>
        </w:rPr>
        <w:t>izvršenje</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naloga</w:t>
      </w:r>
      <w:proofErr w:type="spellEnd"/>
      <w:r w:rsidRPr="004D6A38">
        <w:rPr>
          <w:rFonts w:ascii="Arial" w:eastAsia="Arial" w:hAnsi="Arial"/>
          <w:color w:val="00000A"/>
          <w:sz w:val="18"/>
        </w:rPr>
        <w:t xml:space="preserve"> za </w:t>
      </w:r>
      <w:proofErr w:type="spellStart"/>
      <w:r w:rsidRPr="004D6A38">
        <w:rPr>
          <w:rFonts w:ascii="Arial" w:eastAsia="Arial" w:hAnsi="Arial"/>
          <w:color w:val="00000A"/>
          <w:sz w:val="18"/>
        </w:rPr>
        <w:t>račun</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klijenta</w:t>
      </w:r>
      <w:proofErr w:type="spellEnd"/>
      <w:r w:rsidRPr="004D6A38">
        <w:rPr>
          <w:rFonts w:ascii="Arial" w:eastAsia="Arial" w:hAnsi="Arial"/>
          <w:color w:val="00000A"/>
          <w:sz w:val="18"/>
        </w:rPr>
        <w:t>;</w:t>
      </w:r>
    </w:p>
    <w:p w14:paraId="04EDFE9A" w14:textId="77777777" w:rsidR="00D37066" w:rsidRPr="004D6A38" w:rsidRDefault="00D37066">
      <w:pPr>
        <w:spacing w:line="200" w:lineRule="exact"/>
        <w:rPr>
          <w:rFonts w:ascii="Arial" w:eastAsia="Times New Roman" w:hAnsi="Arial"/>
        </w:rPr>
      </w:pPr>
    </w:p>
    <w:p w14:paraId="394CFCCA" w14:textId="77777777" w:rsidR="00D37066" w:rsidRPr="004D6A38" w:rsidRDefault="00D37066">
      <w:pPr>
        <w:spacing w:line="200" w:lineRule="exact"/>
        <w:rPr>
          <w:rFonts w:ascii="Arial" w:eastAsia="Times New Roman" w:hAnsi="Arial"/>
        </w:rPr>
      </w:pPr>
    </w:p>
    <w:p w14:paraId="598A969E" w14:textId="77777777" w:rsidR="00D37066" w:rsidRPr="004D6A38" w:rsidRDefault="00D37066">
      <w:pPr>
        <w:spacing w:line="203" w:lineRule="exact"/>
        <w:rPr>
          <w:rFonts w:ascii="Arial" w:eastAsia="Times New Roman" w:hAnsi="Arial"/>
        </w:rPr>
      </w:pPr>
    </w:p>
    <w:p w14:paraId="34C0FEF2" w14:textId="77777777" w:rsidR="00D37066" w:rsidRPr="004D6A38" w:rsidRDefault="00D37066">
      <w:pPr>
        <w:spacing w:line="0" w:lineRule="atLeast"/>
        <w:ind w:left="140"/>
        <w:jc w:val="center"/>
        <w:rPr>
          <w:rFonts w:ascii="Arial" w:eastAsia="Arial" w:hAnsi="Arial"/>
          <w:color w:val="00000A"/>
          <w:sz w:val="18"/>
        </w:rPr>
      </w:pPr>
      <w:proofErr w:type="spellStart"/>
      <w:r w:rsidRPr="004D6A38">
        <w:rPr>
          <w:rFonts w:ascii="Arial" w:eastAsia="Arial" w:hAnsi="Arial"/>
          <w:color w:val="00000A"/>
          <w:sz w:val="18"/>
        </w:rPr>
        <w:t>Član</w:t>
      </w:r>
      <w:proofErr w:type="spellEnd"/>
      <w:r w:rsidRPr="004D6A38">
        <w:rPr>
          <w:rFonts w:ascii="Arial" w:eastAsia="Arial" w:hAnsi="Arial"/>
          <w:color w:val="00000A"/>
          <w:sz w:val="18"/>
        </w:rPr>
        <w:t xml:space="preserve"> 3</w:t>
      </w:r>
    </w:p>
    <w:p w14:paraId="6B0151B1" w14:textId="77777777" w:rsidR="00D37066" w:rsidRPr="004D6A38" w:rsidRDefault="00D37066">
      <w:pPr>
        <w:spacing w:line="232" w:lineRule="exact"/>
        <w:rPr>
          <w:rFonts w:ascii="Arial" w:eastAsia="Times New Roman" w:hAnsi="Arial"/>
        </w:rPr>
      </w:pPr>
    </w:p>
    <w:p w14:paraId="2CA7F3F4" w14:textId="77777777" w:rsidR="00D37066" w:rsidRPr="004D6A38" w:rsidRDefault="00D37066">
      <w:pPr>
        <w:spacing w:line="0" w:lineRule="atLeast"/>
        <w:ind w:left="140"/>
        <w:jc w:val="center"/>
        <w:rPr>
          <w:rFonts w:ascii="Arial" w:eastAsia="Arial" w:hAnsi="Arial"/>
          <w:color w:val="00000A"/>
          <w:sz w:val="18"/>
        </w:rPr>
      </w:pPr>
      <w:proofErr w:type="spellStart"/>
      <w:r w:rsidRPr="004D6A38">
        <w:rPr>
          <w:rFonts w:ascii="Arial" w:eastAsia="Arial" w:hAnsi="Arial"/>
          <w:color w:val="00000A"/>
          <w:sz w:val="18"/>
        </w:rPr>
        <w:t>Informacije</w:t>
      </w:r>
      <w:proofErr w:type="spellEnd"/>
      <w:r w:rsidRPr="004D6A38">
        <w:rPr>
          <w:rFonts w:ascii="Arial" w:eastAsia="Arial" w:hAnsi="Arial"/>
          <w:color w:val="00000A"/>
          <w:sz w:val="18"/>
        </w:rPr>
        <w:t xml:space="preserve"> o </w:t>
      </w:r>
      <w:proofErr w:type="spellStart"/>
      <w:r w:rsidRPr="004D6A38">
        <w:rPr>
          <w:rFonts w:ascii="Arial" w:eastAsia="Arial" w:hAnsi="Arial"/>
          <w:color w:val="00000A"/>
          <w:sz w:val="18"/>
        </w:rPr>
        <w:t>finansijskim</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instrumentima</w:t>
      </w:r>
      <w:proofErr w:type="spellEnd"/>
    </w:p>
    <w:p w14:paraId="4246ACD6" w14:textId="77777777" w:rsidR="00D37066" w:rsidRPr="004D6A38" w:rsidRDefault="00D37066">
      <w:pPr>
        <w:spacing w:line="232" w:lineRule="exact"/>
        <w:rPr>
          <w:rFonts w:ascii="Arial" w:eastAsia="Times New Roman" w:hAnsi="Arial"/>
        </w:rPr>
      </w:pPr>
    </w:p>
    <w:p w14:paraId="2C615560" w14:textId="77777777" w:rsidR="00D37066" w:rsidRPr="004D6A38" w:rsidRDefault="00D37066">
      <w:pPr>
        <w:spacing w:line="318" w:lineRule="auto"/>
        <w:ind w:left="140"/>
        <w:rPr>
          <w:rFonts w:ascii="Arial" w:eastAsia="Arial" w:hAnsi="Arial"/>
          <w:color w:val="00000A"/>
          <w:sz w:val="15"/>
        </w:rPr>
      </w:pPr>
      <w:proofErr w:type="spellStart"/>
      <w:r w:rsidRPr="004D6A38">
        <w:rPr>
          <w:rFonts w:ascii="Arial" w:eastAsia="Arial" w:hAnsi="Arial"/>
          <w:color w:val="00000A"/>
          <w:sz w:val="15"/>
        </w:rPr>
        <w:t>Investiciono</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društvo</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postojećim</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i</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potencijalnim</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klijentima</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dostavlja</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detaljne</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informacije</w:t>
      </w:r>
      <w:proofErr w:type="spellEnd"/>
      <w:r w:rsidRPr="004D6A38">
        <w:rPr>
          <w:rFonts w:ascii="Arial" w:eastAsia="Arial" w:hAnsi="Arial"/>
          <w:color w:val="00000A"/>
          <w:sz w:val="15"/>
        </w:rPr>
        <w:t xml:space="preserve"> o </w:t>
      </w:r>
      <w:proofErr w:type="spellStart"/>
      <w:r w:rsidRPr="004D6A38">
        <w:rPr>
          <w:rFonts w:ascii="Arial" w:eastAsia="Arial" w:hAnsi="Arial"/>
          <w:color w:val="00000A"/>
          <w:sz w:val="15"/>
        </w:rPr>
        <w:t>karakteristikama</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i</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rizicima</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finansijskih</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instrumenata</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primjereno</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kategorizaciji</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klijenta</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kao</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malog</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ili</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profesionalnog</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investitora</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koje</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će</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omogućiti</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klijentu</w:t>
      </w:r>
      <w:proofErr w:type="spellEnd"/>
      <w:r w:rsidRPr="004D6A38">
        <w:rPr>
          <w:rFonts w:ascii="Arial" w:eastAsia="Arial" w:hAnsi="Arial"/>
          <w:color w:val="00000A"/>
          <w:sz w:val="15"/>
        </w:rPr>
        <w:t xml:space="preserve"> da </w:t>
      </w:r>
      <w:proofErr w:type="spellStart"/>
      <w:r w:rsidRPr="004D6A38">
        <w:rPr>
          <w:rFonts w:ascii="Arial" w:eastAsia="Arial" w:hAnsi="Arial"/>
          <w:color w:val="00000A"/>
          <w:sz w:val="15"/>
        </w:rPr>
        <w:t>donese</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odgovarajuću</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odluku</w:t>
      </w:r>
      <w:proofErr w:type="spellEnd"/>
      <w:r w:rsidRPr="004D6A38">
        <w:rPr>
          <w:rFonts w:ascii="Arial" w:eastAsia="Arial" w:hAnsi="Arial"/>
          <w:color w:val="00000A"/>
          <w:sz w:val="15"/>
        </w:rPr>
        <w:t xml:space="preserve"> o </w:t>
      </w:r>
      <w:proofErr w:type="spellStart"/>
      <w:r w:rsidRPr="004D6A38">
        <w:rPr>
          <w:rFonts w:ascii="Arial" w:eastAsia="Arial" w:hAnsi="Arial"/>
          <w:color w:val="00000A"/>
          <w:sz w:val="15"/>
        </w:rPr>
        <w:t>ulaganju</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Informacije</w:t>
      </w:r>
      <w:proofErr w:type="spellEnd"/>
      <w:r w:rsidRPr="004D6A38">
        <w:rPr>
          <w:rFonts w:ascii="Arial" w:eastAsia="Arial" w:hAnsi="Arial"/>
          <w:color w:val="00000A"/>
          <w:sz w:val="15"/>
        </w:rPr>
        <w:t xml:space="preserve"> o </w:t>
      </w:r>
      <w:proofErr w:type="spellStart"/>
      <w:r w:rsidRPr="004D6A38">
        <w:rPr>
          <w:rFonts w:ascii="Arial" w:eastAsia="Arial" w:hAnsi="Arial"/>
          <w:color w:val="00000A"/>
          <w:sz w:val="15"/>
        </w:rPr>
        <w:t>riziku</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naročito</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obuhvataju</w:t>
      </w:r>
      <w:proofErr w:type="spellEnd"/>
      <w:r w:rsidRPr="004D6A38">
        <w:rPr>
          <w:rFonts w:ascii="Arial" w:eastAsia="Arial" w:hAnsi="Arial"/>
          <w:color w:val="00000A"/>
          <w:sz w:val="15"/>
        </w:rPr>
        <w:t>:</w:t>
      </w:r>
    </w:p>
    <w:p w14:paraId="2D15103A" w14:textId="77777777" w:rsidR="00D37066" w:rsidRPr="004D6A38" w:rsidRDefault="00D37066">
      <w:pPr>
        <w:spacing w:line="107" w:lineRule="exact"/>
        <w:rPr>
          <w:rFonts w:ascii="Arial" w:eastAsia="Times New Roman" w:hAnsi="Arial"/>
        </w:rPr>
      </w:pPr>
    </w:p>
    <w:p w14:paraId="1C1C5E6F" w14:textId="77777777" w:rsidR="00D37066" w:rsidRPr="004D6A38" w:rsidRDefault="00D37066">
      <w:pPr>
        <w:numPr>
          <w:ilvl w:val="0"/>
          <w:numId w:val="4"/>
        </w:numPr>
        <w:tabs>
          <w:tab w:val="left" w:pos="397"/>
        </w:tabs>
        <w:spacing w:line="309" w:lineRule="auto"/>
        <w:ind w:left="140" w:hanging="3"/>
        <w:jc w:val="both"/>
        <w:rPr>
          <w:rFonts w:ascii="Arial" w:eastAsia="Arial" w:hAnsi="Arial"/>
          <w:color w:val="00000A"/>
          <w:sz w:val="16"/>
        </w:rPr>
      </w:pPr>
      <w:proofErr w:type="spellStart"/>
      <w:r w:rsidRPr="004D6A38">
        <w:rPr>
          <w:rFonts w:ascii="Arial" w:eastAsia="Arial" w:hAnsi="Arial"/>
          <w:color w:val="00000A"/>
          <w:sz w:val="16"/>
        </w:rPr>
        <w:t>rizike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povezane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sa</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vrstom</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finansijskog</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instrumenta</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uključujući</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pojašnjenje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finansijske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poluge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i</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njenog</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učinka</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kao</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i</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rizik</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od</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gubitka</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ulaganja</w:t>
      </w:r>
      <w:proofErr w:type="spellEnd"/>
      <w:r w:rsidRPr="004D6A38">
        <w:rPr>
          <w:rFonts w:ascii="Arial" w:eastAsia="Arial" w:hAnsi="Arial"/>
          <w:color w:val="00000A"/>
          <w:sz w:val="16"/>
        </w:rPr>
        <w:t>;</w:t>
      </w:r>
    </w:p>
    <w:p w14:paraId="075F883E" w14:textId="77777777" w:rsidR="00D37066" w:rsidRPr="004D6A38" w:rsidRDefault="00D37066">
      <w:pPr>
        <w:spacing w:line="110" w:lineRule="exact"/>
        <w:rPr>
          <w:rFonts w:ascii="Arial" w:eastAsia="Arial" w:hAnsi="Arial"/>
          <w:color w:val="00000A"/>
          <w:sz w:val="16"/>
        </w:rPr>
      </w:pPr>
    </w:p>
    <w:p w14:paraId="76FA63AC" w14:textId="77777777" w:rsidR="00D37066" w:rsidRPr="004D6A38" w:rsidRDefault="00D37066">
      <w:pPr>
        <w:numPr>
          <w:ilvl w:val="0"/>
          <w:numId w:val="4"/>
        </w:numPr>
        <w:tabs>
          <w:tab w:val="left" w:pos="354"/>
        </w:tabs>
        <w:spacing w:line="369" w:lineRule="auto"/>
        <w:ind w:left="140" w:hanging="3"/>
        <w:rPr>
          <w:rFonts w:ascii="Arial" w:eastAsia="Arial" w:hAnsi="Arial"/>
          <w:color w:val="00000A"/>
          <w:sz w:val="15"/>
        </w:rPr>
      </w:pPr>
      <w:proofErr w:type="spellStart"/>
      <w:r w:rsidRPr="004D6A38">
        <w:rPr>
          <w:rFonts w:ascii="Arial" w:eastAsia="Arial" w:hAnsi="Arial"/>
          <w:color w:val="00000A"/>
          <w:sz w:val="15"/>
        </w:rPr>
        <w:t>volatilnost</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cijene</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finansijskog</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instrumenta</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i</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eventualna</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ograničenja</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na</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postojećem</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tržištu</w:t>
      </w:r>
      <w:proofErr w:type="spellEnd"/>
      <w:r w:rsidRPr="004D6A38">
        <w:rPr>
          <w:rFonts w:ascii="Arial" w:eastAsia="Arial" w:hAnsi="Arial"/>
          <w:color w:val="00000A"/>
          <w:sz w:val="15"/>
        </w:rPr>
        <w:t xml:space="preserve"> za </w:t>
      </w:r>
      <w:proofErr w:type="spellStart"/>
      <w:r w:rsidRPr="004D6A38">
        <w:rPr>
          <w:rFonts w:ascii="Arial" w:eastAsia="Arial" w:hAnsi="Arial"/>
          <w:color w:val="00000A"/>
          <w:sz w:val="15"/>
        </w:rPr>
        <w:t>te</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instrumente</w:t>
      </w:r>
      <w:proofErr w:type="spellEnd"/>
      <w:r w:rsidRPr="004D6A38">
        <w:rPr>
          <w:rFonts w:ascii="Arial" w:eastAsia="Arial" w:hAnsi="Arial"/>
          <w:color w:val="00000A"/>
          <w:sz w:val="15"/>
        </w:rPr>
        <w:t>;</w:t>
      </w:r>
    </w:p>
    <w:p w14:paraId="7ECEC3AD" w14:textId="77777777" w:rsidR="00D37066" w:rsidRPr="004D6A38" w:rsidRDefault="00D37066">
      <w:pPr>
        <w:spacing w:line="67" w:lineRule="exact"/>
        <w:rPr>
          <w:rFonts w:ascii="Arial" w:eastAsia="Arial" w:hAnsi="Arial"/>
          <w:color w:val="00000A"/>
          <w:sz w:val="15"/>
        </w:rPr>
      </w:pPr>
    </w:p>
    <w:p w14:paraId="5D35D056" w14:textId="77777777" w:rsidR="00D37066" w:rsidRPr="004D6A38" w:rsidRDefault="00D37066">
      <w:pPr>
        <w:numPr>
          <w:ilvl w:val="0"/>
          <w:numId w:val="4"/>
        </w:numPr>
        <w:tabs>
          <w:tab w:val="left" w:pos="334"/>
        </w:tabs>
        <w:spacing w:line="331" w:lineRule="auto"/>
        <w:ind w:left="140" w:hanging="3"/>
        <w:rPr>
          <w:rFonts w:ascii="Arial" w:eastAsia="Arial" w:hAnsi="Arial"/>
          <w:color w:val="00000A"/>
          <w:sz w:val="16"/>
        </w:rPr>
      </w:pPr>
      <w:proofErr w:type="spellStart"/>
      <w:r w:rsidRPr="004D6A38">
        <w:rPr>
          <w:rFonts w:ascii="Arial" w:eastAsia="Arial" w:hAnsi="Arial"/>
          <w:color w:val="00000A"/>
          <w:sz w:val="16"/>
        </w:rPr>
        <w:t>finansijske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i</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druge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dodatne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obaveze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investitora</w:t>
      </w:r>
      <w:proofErr w:type="spellEnd"/>
      <w:r w:rsidRPr="004D6A38">
        <w:rPr>
          <w:rFonts w:ascii="Arial" w:eastAsia="Arial" w:hAnsi="Arial"/>
          <w:color w:val="00000A"/>
          <w:sz w:val="16"/>
        </w:rPr>
        <w:t xml:space="preserve"> u </w:t>
      </w:r>
      <w:proofErr w:type="spellStart"/>
      <w:r w:rsidRPr="004D6A38">
        <w:rPr>
          <w:rFonts w:ascii="Arial" w:eastAsia="Arial" w:hAnsi="Arial"/>
          <w:color w:val="00000A"/>
          <w:sz w:val="16"/>
        </w:rPr>
        <w:t>slučaju</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transakcije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sa</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tim</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finansijskim</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instrumentima</w:t>
      </w:r>
      <w:proofErr w:type="spellEnd"/>
      <w:r w:rsidRPr="004D6A38">
        <w:rPr>
          <w:rFonts w:ascii="Arial" w:eastAsia="Arial" w:hAnsi="Arial"/>
          <w:color w:val="00000A"/>
          <w:sz w:val="16"/>
        </w:rPr>
        <w:t>;</w:t>
      </w:r>
    </w:p>
    <w:p w14:paraId="74866342" w14:textId="77777777" w:rsidR="00D37066" w:rsidRPr="004D6A38" w:rsidRDefault="00D37066">
      <w:pPr>
        <w:spacing w:line="92" w:lineRule="exact"/>
        <w:rPr>
          <w:rFonts w:ascii="Arial" w:eastAsia="Arial" w:hAnsi="Arial"/>
          <w:color w:val="00000A"/>
          <w:sz w:val="16"/>
        </w:rPr>
      </w:pPr>
    </w:p>
    <w:p w14:paraId="629ACA05" w14:textId="77777777" w:rsidR="00D37066" w:rsidRPr="004D6A38" w:rsidRDefault="00D37066">
      <w:pPr>
        <w:numPr>
          <w:ilvl w:val="0"/>
          <w:numId w:val="4"/>
        </w:numPr>
        <w:tabs>
          <w:tab w:val="left" w:pos="375"/>
        </w:tabs>
        <w:spacing w:line="267" w:lineRule="auto"/>
        <w:ind w:left="140" w:hanging="3"/>
        <w:rPr>
          <w:rFonts w:ascii="Arial" w:eastAsia="Arial" w:hAnsi="Arial"/>
          <w:color w:val="00000A"/>
          <w:sz w:val="18"/>
        </w:rPr>
      </w:pPr>
      <w:proofErr w:type="spellStart"/>
      <w:r w:rsidRPr="004D6A38">
        <w:rPr>
          <w:rFonts w:ascii="Arial" w:eastAsia="Arial" w:hAnsi="Arial"/>
          <w:color w:val="00000A"/>
          <w:sz w:val="18"/>
        </w:rPr>
        <w:t>podatke</w:t>
      </w:r>
      <w:proofErr w:type="spellEnd"/>
      <w:r w:rsidRPr="004D6A38">
        <w:rPr>
          <w:rFonts w:ascii="Arial" w:eastAsia="Arial" w:hAnsi="Arial"/>
          <w:color w:val="00000A"/>
          <w:sz w:val="18"/>
        </w:rPr>
        <w:t xml:space="preserve"> o </w:t>
      </w:r>
      <w:proofErr w:type="spellStart"/>
      <w:r w:rsidRPr="004D6A38">
        <w:rPr>
          <w:rFonts w:ascii="Arial" w:eastAsia="Arial" w:hAnsi="Arial"/>
          <w:color w:val="00000A"/>
          <w:sz w:val="18"/>
        </w:rPr>
        <w:t>marži</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i</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druge</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obaveze</w:t>
      </w:r>
      <w:proofErr w:type="spellEnd"/>
      <w:r w:rsidRPr="004D6A38">
        <w:rPr>
          <w:rFonts w:ascii="Arial" w:eastAsia="Arial" w:hAnsi="Arial"/>
          <w:color w:val="00000A"/>
          <w:sz w:val="18"/>
        </w:rPr>
        <w:t xml:space="preserve"> u </w:t>
      </w:r>
      <w:proofErr w:type="spellStart"/>
      <w:r w:rsidRPr="004D6A38">
        <w:rPr>
          <w:rFonts w:ascii="Arial" w:eastAsia="Arial" w:hAnsi="Arial"/>
          <w:color w:val="00000A"/>
          <w:sz w:val="18"/>
        </w:rPr>
        <w:t>vezi</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finansijskog</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instrumenta</w:t>
      </w:r>
      <w:proofErr w:type="spellEnd"/>
      <w:r w:rsidRPr="004D6A38">
        <w:rPr>
          <w:rFonts w:ascii="Arial" w:eastAsia="Arial" w:hAnsi="Arial"/>
          <w:color w:val="00000A"/>
          <w:sz w:val="18"/>
        </w:rPr>
        <w:t>.</w:t>
      </w:r>
    </w:p>
    <w:p w14:paraId="67450325" w14:textId="77777777" w:rsidR="00D37066" w:rsidRPr="004D6A38" w:rsidRDefault="00D37066">
      <w:pPr>
        <w:spacing w:line="137" w:lineRule="exact"/>
        <w:rPr>
          <w:rFonts w:ascii="Arial" w:eastAsia="Times New Roman" w:hAnsi="Arial"/>
        </w:rPr>
      </w:pPr>
    </w:p>
    <w:p w14:paraId="5D96A0C5" w14:textId="77777777" w:rsidR="00D37066" w:rsidRPr="004D6A38" w:rsidRDefault="00D37066">
      <w:pPr>
        <w:spacing w:line="0" w:lineRule="atLeast"/>
        <w:ind w:left="140"/>
        <w:rPr>
          <w:rFonts w:ascii="Arial" w:eastAsia="Arial" w:hAnsi="Arial"/>
          <w:color w:val="00000A"/>
          <w:sz w:val="18"/>
        </w:rPr>
      </w:pPr>
      <w:proofErr w:type="spellStart"/>
      <w:r w:rsidRPr="004D6A38">
        <w:rPr>
          <w:rFonts w:ascii="Arial" w:eastAsia="Arial" w:hAnsi="Arial"/>
          <w:color w:val="00000A"/>
          <w:sz w:val="18"/>
        </w:rPr>
        <w:t>Vrste</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finansijskih</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instrumenata</w:t>
      </w:r>
      <w:proofErr w:type="spellEnd"/>
    </w:p>
    <w:p w14:paraId="76A288D8" w14:textId="77777777" w:rsidR="00D37066" w:rsidRPr="004D6A38" w:rsidRDefault="00D37066">
      <w:pPr>
        <w:spacing w:line="175" w:lineRule="exact"/>
        <w:rPr>
          <w:rFonts w:ascii="Arial" w:eastAsia="Times New Roman" w:hAnsi="Arial"/>
        </w:rPr>
      </w:pPr>
    </w:p>
    <w:p w14:paraId="5468BA28" w14:textId="77777777" w:rsidR="00D37066" w:rsidRPr="004D6A38" w:rsidRDefault="00D37066">
      <w:pPr>
        <w:spacing w:line="267" w:lineRule="auto"/>
        <w:ind w:left="140"/>
        <w:rPr>
          <w:rFonts w:ascii="Arial" w:eastAsia="Arial" w:hAnsi="Arial"/>
          <w:color w:val="00000A"/>
          <w:sz w:val="18"/>
        </w:rPr>
      </w:pPr>
      <w:r w:rsidRPr="004D6A38">
        <w:rPr>
          <w:rFonts w:ascii="Arial" w:eastAsia="Arial" w:hAnsi="Arial"/>
          <w:color w:val="00000A"/>
          <w:sz w:val="18"/>
        </w:rPr>
        <w:t xml:space="preserve">U </w:t>
      </w:r>
      <w:proofErr w:type="spellStart"/>
      <w:r w:rsidRPr="004D6A38">
        <w:rPr>
          <w:rFonts w:ascii="Arial" w:eastAsia="Arial" w:hAnsi="Arial"/>
          <w:color w:val="00000A"/>
          <w:sz w:val="18"/>
        </w:rPr>
        <w:t>skladu</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sa</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Zakonom</w:t>
      </w:r>
      <w:proofErr w:type="spellEnd"/>
      <w:r w:rsidRPr="004D6A38">
        <w:rPr>
          <w:rFonts w:ascii="Arial" w:eastAsia="Arial" w:hAnsi="Arial"/>
          <w:color w:val="00000A"/>
          <w:sz w:val="18"/>
        </w:rPr>
        <w:t xml:space="preserve"> o </w:t>
      </w:r>
      <w:proofErr w:type="spellStart"/>
      <w:r w:rsidRPr="004D6A38">
        <w:rPr>
          <w:rFonts w:ascii="Arial" w:eastAsia="Arial" w:hAnsi="Arial"/>
          <w:color w:val="00000A"/>
          <w:sz w:val="18"/>
        </w:rPr>
        <w:t>tržištu</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kapitala</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finansijski</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instrumenti</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su</w:t>
      </w:r>
      <w:proofErr w:type="spellEnd"/>
      <w:r w:rsidRPr="004D6A38">
        <w:rPr>
          <w:rFonts w:ascii="Arial" w:eastAsia="Arial" w:hAnsi="Arial"/>
          <w:color w:val="00000A"/>
          <w:sz w:val="18"/>
        </w:rPr>
        <w:t>:</w:t>
      </w:r>
    </w:p>
    <w:p w14:paraId="50BA7BC1" w14:textId="77777777" w:rsidR="00D37066" w:rsidRPr="004D6A38" w:rsidRDefault="00D37066">
      <w:pPr>
        <w:spacing w:line="137" w:lineRule="exact"/>
        <w:rPr>
          <w:rFonts w:ascii="Arial" w:eastAsia="Times New Roman" w:hAnsi="Arial"/>
        </w:rPr>
      </w:pPr>
    </w:p>
    <w:p w14:paraId="1D2A722F" w14:textId="77777777" w:rsidR="00D37066" w:rsidRPr="004D6A38" w:rsidRDefault="00D37066">
      <w:pPr>
        <w:numPr>
          <w:ilvl w:val="0"/>
          <w:numId w:val="5"/>
        </w:numPr>
        <w:tabs>
          <w:tab w:val="left" w:pos="320"/>
        </w:tabs>
        <w:spacing w:line="0" w:lineRule="atLeast"/>
        <w:ind w:left="320" w:hanging="183"/>
        <w:rPr>
          <w:rFonts w:ascii="Arial" w:eastAsia="Arial" w:hAnsi="Arial"/>
          <w:color w:val="00000A"/>
          <w:sz w:val="18"/>
        </w:rPr>
      </w:pPr>
      <w:proofErr w:type="spellStart"/>
      <w:r w:rsidRPr="004D6A38">
        <w:rPr>
          <w:rFonts w:ascii="Arial" w:eastAsia="Arial" w:hAnsi="Arial"/>
          <w:color w:val="00000A"/>
          <w:sz w:val="18"/>
        </w:rPr>
        <w:t>prenosive</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hartije</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od</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vrijednosti</w:t>
      </w:r>
      <w:proofErr w:type="spellEnd"/>
      <w:r w:rsidRPr="004D6A38">
        <w:rPr>
          <w:rFonts w:ascii="Arial" w:eastAsia="Arial" w:hAnsi="Arial"/>
          <w:color w:val="00000A"/>
          <w:sz w:val="18"/>
        </w:rPr>
        <w:t>;</w:t>
      </w:r>
    </w:p>
    <w:p w14:paraId="006B2B1A" w14:textId="77777777" w:rsidR="00D37066" w:rsidRPr="004D6A38" w:rsidRDefault="00D37066">
      <w:pPr>
        <w:spacing w:line="191" w:lineRule="exact"/>
        <w:rPr>
          <w:rFonts w:ascii="Arial" w:eastAsia="Arial" w:hAnsi="Arial"/>
          <w:color w:val="00000A"/>
          <w:sz w:val="18"/>
        </w:rPr>
      </w:pPr>
    </w:p>
    <w:p w14:paraId="2A613680" w14:textId="77777777" w:rsidR="00D37066" w:rsidRPr="004D6A38" w:rsidRDefault="00D37066">
      <w:pPr>
        <w:numPr>
          <w:ilvl w:val="0"/>
          <w:numId w:val="5"/>
        </w:numPr>
        <w:tabs>
          <w:tab w:val="left" w:pos="320"/>
        </w:tabs>
        <w:spacing w:line="0" w:lineRule="atLeast"/>
        <w:ind w:left="320" w:hanging="183"/>
        <w:rPr>
          <w:rFonts w:ascii="Arial" w:eastAsia="Arial" w:hAnsi="Arial"/>
          <w:color w:val="00000A"/>
          <w:sz w:val="18"/>
        </w:rPr>
      </w:pPr>
      <w:proofErr w:type="spellStart"/>
      <w:r w:rsidRPr="004D6A38">
        <w:rPr>
          <w:rFonts w:ascii="Arial" w:eastAsia="Arial" w:hAnsi="Arial"/>
          <w:color w:val="00000A"/>
          <w:sz w:val="18"/>
        </w:rPr>
        <w:t>instrumenti</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tržišta</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novca</w:t>
      </w:r>
      <w:proofErr w:type="spellEnd"/>
      <w:r w:rsidRPr="004D6A38">
        <w:rPr>
          <w:rFonts w:ascii="Arial" w:eastAsia="Arial" w:hAnsi="Arial"/>
          <w:color w:val="00000A"/>
          <w:sz w:val="18"/>
        </w:rPr>
        <w:t>;</w:t>
      </w:r>
    </w:p>
    <w:p w14:paraId="6E748CDD" w14:textId="77777777" w:rsidR="00D37066" w:rsidRPr="004D6A38" w:rsidRDefault="00D37066">
      <w:pPr>
        <w:spacing w:line="181" w:lineRule="exact"/>
        <w:rPr>
          <w:rFonts w:ascii="Arial" w:eastAsia="Times New Roman" w:hAnsi="Arial"/>
        </w:rPr>
      </w:pPr>
      <w:r w:rsidRPr="004D6A38">
        <w:rPr>
          <w:rFonts w:ascii="Arial" w:eastAsia="Arial" w:hAnsi="Arial"/>
          <w:color w:val="00000A"/>
          <w:sz w:val="18"/>
        </w:rPr>
        <w:br w:type="column"/>
      </w:r>
    </w:p>
    <w:p w14:paraId="084CE0C1" w14:textId="77777777" w:rsidR="00D37066" w:rsidRPr="004D6A38" w:rsidRDefault="00D37066">
      <w:pPr>
        <w:spacing w:line="318" w:lineRule="auto"/>
        <w:ind w:left="2"/>
        <w:jc w:val="both"/>
        <w:rPr>
          <w:rFonts w:ascii="Arial" w:eastAsia="Arial" w:hAnsi="Arial"/>
          <w:color w:val="00000A"/>
          <w:sz w:val="18"/>
          <w:szCs w:val="18"/>
        </w:rPr>
      </w:pPr>
      <w:r w:rsidRPr="004D6A38">
        <w:rPr>
          <w:rFonts w:ascii="Arial" w:eastAsia="Arial" w:hAnsi="Arial"/>
          <w:color w:val="00000A"/>
          <w:sz w:val="18"/>
          <w:szCs w:val="18"/>
        </w:rPr>
        <w:t>the client in accordance with the relevant regulations. The client can communicate with the Company by telephone (in this case, conversations are recorded and records are kept according to the prescribed rules), through the application, the system, and personally. The most appropriate way of communication is determined by the contract.</w:t>
      </w:r>
    </w:p>
    <w:p w14:paraId="0856FB8C" w14:textId="77777777" w:rsidR="00D37066" w:rsidRPr="004D6A38" w:rsidRDefault="00D37066">
      <w:pPr>
        <w:spacing w:line="107" w:lineRule="exact"/>
        <w:rPr>
          <w:rFonts w:ascii="Arial" w:eastAsia="Times New Roman" w:hAnsi="Arial"/>
          <w:sz w:val="18"/>
          <w:szCs w:val="18"/>
        </w:rPr>
      </w:pPr>
    </w:p>
    <w:p w14:paraId="0BFCDC84" w14:textId="77777777" w:rsidR="00D37066" w:rsidRPr="004D6A38" w:rsidRDefault="00D37066">
      <w:pPr>
        <w:spacing w:line="294" w:lineRule="auto"/>
        <w:ind w:left="2"/>
        <w:jc w:val="both"/>
        <w:rPr>
          <w:rFonts w:ascii="Arial" w:eastAsia="Arial" w:hAnsi="Arial"/>
          <w:color w:val="00000A"/>
          <w:sz w:val="18"/>
          <w:szCs w:val="18"/>
        </w:rPr>
      </w:pPr>
      <w:r w:rsidRPr="004D6A38">
        <w:rPr>
          <w:rFonts w:ascii="Arial" w:eastAsia="Arial" w:hAnsi="Arial"/>
          <w:color w:val="00000A"/>
          <w:sz w:val="18"/>
          <w:szCs w:val="18"/>
        </w:rPr>
        <w:t>The client can place orde</w:t>
      </w:r>
      <w:r w:rsidR="008739D1" w:rsidRPr="004D6A38">
        <w:rPr>
          <w:rFonts w:ascii="Arial" w:eastAsia="Arial" w:hAnsi="Arial"/>
          <w:color w:val="00000A"/>
          <w:sz w:val="18"/>
          <w:szCs w:val="18"/>
        </w:rPr>
        <w:t>rs</w:t>
      </w:r>
      <w:r w:rsidRPr="004D6A38">
        <w:rPr>
          <w:rFonts w:ascii="Arial" w:eastAsia="Arial" w:hAnsi="Arial"/>
          <w:color w:val="00000A"/>
          <w:sz w:val="18"/>
          <w:szCs w:val="18"/>
        </w:rPr>
        <w:t xml:space="preserve"> via telephone, or via electronic trading platform in accordance with the relevant regulations, if this is stipulated by the contract with the Client. Documents and other information for the Client, according with relevant regulations, Company can provide to the Client directly, via the Company's website, by mail, electronically.</w:t>
      </w:r>
    </w:p>
    <w:p w14:paraId="7EA45F55" w14:textId="77777777" w:rsidR="00D37066" w:rsidRPr="004D6A38" w:rsidRDefault="00D37066">
      <w:pPr>
        <w:spacing w:line="119" w:lineRule="exact"/>
        <w:rPr>
          <w:rFonts w:ascii="Arial" w:eastAsia="Times New Roman" w:hAnsi="Arial"/>
        </w:rPr>
      </w:pPr>
    </w:p>
    <w:p w14:paraId="02EA469B" w14:textId="77777777" w:rsidR="00D37066" w:rsidRPr="004D6A38" w:rsidRDefault="00D37066">
      <w:pPr>
        <w:spacing w:line="297" w:lineRule="auto"/>
        <w:ind w:left="2"/>
        <w:jc w:val="both"/>
        <w:rPr>
          <w:rFonts w:ascii="Arial" w:eastAsia="Arial" w:hAnsi="Arial"/>
          <w:color w:val="00000A"/>
          <w:sz w:val="16"/>
        </w:rPr>
      </w:pPr>
      <w:r w:rsidRPr="004D6A38">
        <w:rPr>
          <w:rFonts w:ascii="Arial" w:eastAsia="Arial" w:hAnsi="Arial"/>
          <w:color w:val="00000A"/>
          <w:sz w:val="16"/>
        </w:rPr>
        <w:t>Work Permit: Invest</w:t>
      </w:r>
      <w:r w:rsidR="008739D1" w:rsidRPr="004D6A38">
        <w:rPr>
          <w:rFonts w:ascii="Arial" w:eastAsia="Arial" w:hAnsi="Arial"/>
          <w:color w:val="00000A"/>
          <w:sz w:val="16"/>
        </w:rPr>
        <w:t>ment company</w:t>
      </w:r>
      <w:r w:rsidRPr="004D6A38">
        <w:rPr>
          <w:rFonts w:ascii="Arial" w:eastAsia="Arial" w:hAnsi="Arial"/>
          <w:color w:val="00000A"/>
          <w:sz w:val="16"/>
        </w:rPr>
        <w:t xml:space="preserve"> </w:t>
      </w:r>
      <w:r w:rsidR="00093964">
        <w:rPr>
          <w:rFonts w:ascii="Arial" w:eastAsia="Arial" w:hAnsi="Arial"/>
          <w:color w:val="00000A"/>
          <w:sz w:val="16"/>
        </w:rPr>
        <w:t>TEMPLER SECURITIES</w:t>
      </w:r>
      <w:r w:rsidR="00CE7443" w:rsidRPr="004D6A38">
        <w:rPr>
          <w:rFonts w:ascii="Arial" w:eastAsia="Arial" w:hAnsi="Arial"/>
          <w:color w:val="00000A"/>
          <w:sz w:val="16"/>
        </w:rPr>
        <w:t xml:space="preserve"> </w:t>
      </w:r>
      <w:r w:rsidR="008739D1" w:rsidRPr="004D6A38">
        <w:rPr>
          <w:rFonts w:ascii="Arial" w:eastAsia="Arial" w:hAnsi="Arial"/>
          <w:color w:val="00000A"/>
          <w:sz w:val="16"/>
        </w:rPr>
        <w:t>JSC</w:t>
      </w:r>
      <w:r w:rsidR="00CE7443" w:rsidRPr="004D6A38">
        <w:rPr>
          <w:rFonts w:ascii="Arial" w:eastAsia="Arial" w:hAnsi="Arial"/>
          <w:color w:val="00000A"/>
          <w:sz w:val="16"/>
        </w:rPr>
        <w:t xml:space="preserve"> </w:t>
      </w:r>
      <w:r w:rsidRPr="004D6A38">
        <w:rPr>
          <w:rFonts w:ascii="Arial" w:eastAsia="Arial" w:hAnsi="Arial"/>
          <w:color w:val="00000A"/>
          <w:sz w:val="16"/>
        </w:rPr>
        <w:t xml:space="preserve">Podgorica has work license for the performance of the affairs of certified securities market participant issued by the </w:t>
      </w:r>
      <w:proofErr w:type="spellStart"/>
      <w:r w:rsidRPr="004D6A38">
        <w:rPr>
          <w:rFonts w:ascii="Arial" w:eastAsia="Arial" w:hAnsi="Arial"/>
          <w:color w:val="00000A"/>
          <w:sz w:val="16"/>
        </w:rPr>
        <w:t>the</w:t>
      </w:r>
      <w:proofErr w:type="spellEnd"/>
      <w:r w:rsidRPr="004D6A38">
        <w:rPr>
          <w:rFonts w:ascii="Arial" w:eastAsia="Arial" w:hAnsi="Arial"/>
          <w:color w:val="00000A"/>
          <w:sz w:val="16"/>
        </w:rPr>
        <w:t xml:space="preserve"> Capital Market Authority, Number of solution: </w:t>
      </w:r>
      <w:r w:rsidR="00F269DD" w:rsidRPr="004D6A38">
        <w:rPr>
          <w:rFonts w:ascii="Arial" w:eastAsia="Arial" w:hAnsi="Arial"/>
          <w:color w:val="00000A"/>
          <w:sz w:val="18"/>
        </w:rPr>
        <w:t>03/2-4/4-19</w:t>
      </w:r>
    </w:p>
    <w:p w14:paraId="70A34C32" w14:textId="77777777" w:rsidR="00D37066" w:rsidRPr="004D6A38" w:rsidRDefault="00D37066">
      <w:pPr>
        <w:spacing w:line="122" w:lineRule="exact"/>
        <w:rPr>
          <w:rFonts w:ascii="Arial" w:eastAsia="Times New Roman" w:hAnsi="Arial"/>
        </w:rPr>
      </w:pPr>
    </w:p>
    <w:p w14:paraId="43AF1A98" w14:textId="77777777" w:rsidR="00D37066" w:rsidRPr="004D6A38" w:rsidRDefault="00E30E2B">
      <w:pPr>
        <w:spacing w:line="267" w:lineRule="auto"/>
        <w:ind w:left="2" w:right="300"/>
        <w:rPr>
          <w:rFonts w:ascii="Arial" w:eastAsia="Arial" w:hAnsi="Arial"/>
          <w:color w:val="00000A"/>
          <w:sz w:val="18"/>
        </w:rPr>
      </w:pPr>
      <w:r w:rsidRPr="004D6A38">
        <w:rPr>
          <w:rFonts w:ascii="Arial" w:eastAsia="Arial" w:hAnsi="Arial"/>
          <w:color w:val="00000A"/>
          <w:sz w:val="18"/>
        </w:rPr>
        <w:t>Company services.</w:t>
      </w:r>
      <w:r w:rsidR="00D37066" w:rsidRPr="004D6A38">
        <w:rPr>
          <w:rFonts w:ascii="Arial" w:eastAsia="Arial" w:hAnsi="Arial"/>
          <w:color w:val="00000A"/>
          <w:sz w:val="18"/>
        </w:rPr>
        <w:t xml:space="preserve"> The Company performs the following financial services and activities:</w:t>
      </w:r>
    </w:p>
    <w:p w14:paraId="2F9C1083" w14:textId="77777777" w:rsidR="00D37066" w:rsidRPr="004D6A38" w:rsidRDefault="00D37066">
      <w:pPr>
        <w:spacing w:line="140" w:lineRule="exact"/>
        <w:rPr>
          <w:rFonts w:ascii="Arial" w:eastAsia="Times New Roman" w:hAnsi="Arial"/>
        </w:rPr>
      </w:pPr>
    </w:p>
    <w:p w14:paraId="11323C85" w14:textId="77777777" w:rsidR="00D37066" w:rsidRPr="004D6A38" w:rsidRDefault="00D37066" w:rsidP="00E30E2B">
      <w:pPr>
        <w:numPr>
          <w:ilvl w:val="0"/>
          <w:numId w:val="22"/>
        </w:numPr>
        <w:spacing w:line="267" w:lineRule="auto"/>
        <w:ind w:right="340"/>
        <w:rPr>
          <w:rFonts w:ascii="Arial" w:eastAsia="Arial" w:hAnsi="Arial"/>
          <w:color w:val="00000A"/>
          <w:sz w:val="18"/>
          <w:szCs w:val="18"/>
        </w:rPr>
      </w:pPr>
      <w:r w:rsidRPr="004D6A38">
        <w:rPr>
          <w:rFonts w:ascii="Arial" w:eastAsia="Arial" w:hAnsi="Arial"/>
          <w:color w:val="00000A"/>
          <w:sz w:val="18"/>
          <w:szCs w:val="18"/>
        </w:rPr>
        <w:t>receiving and transferring orders relating to one or more financial instruments;</w:t>
      </w:r>
    </w:p>
    <w:p w14:paraId="4F48865E" w14:textId="77777777" w:rsidR="00D37066" w:rsidRPr="004D6A38" w:rsidRDefault="00D37066">
      <w:pPr>
        <w:spacing w:line="146" w:lineRule="exact"/>
        <w:rPr>
          <w:rFonts w:ascii="Arial" w:eastAsia="Times New Roman" w:hAnsi="Arial"/>
          <w:sz w:val="18"/>
          <w:szCs w:val="18"/>
        </w:rPr>
      </w:pPr>
    </w:p>
    <w:p w14:paraId="2C57AC00" w14:textId="77777777" w:rsidR="00711447" w:rsidRPr="004D6A38" w:rsidRDefault="00D37066" w:rsidP="00F94539">
      <w:pPr>
        <w:numPr>
          <w:ilvl w:val="0"/>
          <w:numId w:val="22"/>
        </w:numPr>
        <w:spacing w:line="540" w:lineRule="auto"/>
        <w:ind w:right="840"/>
        <w:rPr>
          <w:rFonts w:ascii="Arial" w:eastAsia="Arial" w:hAnsi="Arial"/>
          <w:color w:val="00000A"/>
          <w:sz w:val="18"/>
          <w:szCs w:val="18"/>
        </w:rPr>
      </w:pPr>
      <w:r w:rsidRPr="004D6A38">
        <w:rPr>
          <w:rFonts w:ascii="Arial" w:eastAsia="Arial" w:hAnsi="Arial"/>
          <w:color w:val="00000A"/>
          <w:sz w:val="18"/>
          <w:szCs w:val="18"/>
        </w:rPr>
        <w:t xml:space="preserve">execution of an order for the client account; </w:t>
      </w:r>
    </w:p>
    <w:p w14:paraId="3A6E4C66" w14:textId="77777777" w:rsidR="00D37066" w:rsidRPr="004D6A38" w:rsidRDefault="00D37066">
      <w:pPr>
        <w:spacing w:line="125" w:lineRule="exact"/>
        <w:rPr>
          <w:rFonts w:ascii="Arial" w:eastAsia="Times New Roman" w:hAnsi="Arial"/>
        </w:rPr>
      </w:pPr>
    </w:p>
    <w:p w14:paraId="3475BB13" w14:textId="77777777" w:rsidR="00D37066" w:rsidRPr="004D6A38" w:rsidRDefault="00D37066">
      <w:pPr>
        <w:spacing w:line="0" w:lineRule="atLeast"/>
        <w:ind w:right="18"/>
        <w:jc w:val="center"/>
        <w:rPr>
          <w:rFonts w:ascii="Arial" w:eastAsia="Arial" w:hAnsi="Arial"/>
          <w:color w:val="00000A"/>
          <w:sz w:val="18"/>
        </w:rPr>
      </w:pPr>
      <w:r w:rsidRPr="004D6A38">
        <w:rPr>
          <w:rFonts w:ascii="Arial" w:eastAsia="Arial" w:hAnsi="Arial"/>
          <w:color w:val="00000A"/>
          <w:sz w:val="18"/>
        </w:rPr>
        <w:t>Article 3</w:t>
      </w:r>
    </w:p>
    <w:p w14:paraId="23968F76" w14:textId="77777777" w:rsidR="00D37066" w:rsidRPr="004D6A38" w:rsidRDefault="00D37066">
      <w:pPr>
        <w:spacing w:line="232" w:lineRule="exact"/>
        <w:rPr>
          <w:rFonts w:ascii="Arial" w:eastAsia="Times New Roman" w:hAnsi="Arial"/>
        </w:rPr>
      </w:pPr>
    </w:p>
    <w:p w14:paraId="620A6740" w14:textId="77777777" w:rsidR="00D37066" w:rsidRPr="004D6A38" w:rsidRDefault="00D37066">
      <w:pPr>
        <w:spacing w:line="0" w:lineRule="atLeast"/>
        <w:ind w:right="-1"/>
        <w:jc w:val="center"/>
        <w:rPr>
          <w:rFonts w:ascii="Arial" w:eastAsia="Arial" w:hAnsi="Arial"/>
          <w:color w:val="00000A"/>
          <w:sz w:val="18"/>
        </w:rPr>
      </w:pPr>
      <w:r w:rsidRPr="004D6A38">
        <w:rPr>
          <w:rFonts w:ascii="Arial" w:eastAsia="Arial" w:hAnsi="Arial"/>
          <w:color w:val="00000A"/>
          <w:sz w:val="18"/>
        </w:rPr>
        <w:t>Information about financial instruments</w:t>
      </w:r>
    </w:p>
    <w:p w14:paraId="4427E3BB" w14:textId="77777777" w:rsidR="00D37066" w:rsidRPr="004D6A38" w:rsidRDefault="00D37066">
      <w:pPr>
        <w:spacing w:line="232" w:lineRule="exact"/>
        <w:rPr>
          <w:rFonts w:ascii="Arial" w:eastAsia="Times New Roman" w:hAnsi="Arial"/>
        </w:rPr>
      </w:pPr>
    </w:p>
    <w:p w14:paraId="495862D6" w14:textId="77777777" w:rsidR="00D37066" w:rsidRPr="004D6A38" w:rsidRDefault="00D37066">
      <w:pPr>
        <w:spacing w:line="257" w:lineRule="auto"/>
        <w:ind w:left="2"/>
        <w:jc w:val="both"/>
        <w:rPr>
          <w:rFonts w:ascii="Arial" w:eastAsia="Arial" w:hAnsi="Arial"/>
          <w:color w:val="00000A"/>
          <w:sz w:val="18"/>
        </w:rPr>
      </w:pPr>
      <w:r w:rsidRPr="004D6A38">
        <w:rPr>
          <w:rFonts w:ascii="Arial" w:eastAsia="Arial" w:hAnsi="Arial"/>
          <w:color w:val="00000A"/>
          <w:sz w:val="18"/>
        </w:rPr>
        <w:t>The investment company provides existing and potential clients with detailed information about the characteristics and risks of financial instruments, appropriate categorization of the client as a small or professional investor, which will enable the client to make the appropriate investment decision.</w:t>
      </w:r>
    </w:p>
    <w:p w14:paraId="5ED486C7" w14:textId="77777777" w:rsidR="00D37066" w:rsidRPr="004D6A38" w:rsidRDefault="00D37066">
      <w:pPr>
        <w:spacing w:line="146" w:lineRule="exact"/>
        <w:rPr>
          <w:rFonts w:ascii="Arial" w:eastAsia="Times New Roman" w:hAnsi="Arial"/>
        </w:rPr>
      </w:pPr>
    </w:p>
    <w:p w14:paraId="1A4374BC" w14:textId="77777777" w:rsidR="00D37066" w:rsidRPr="004D6A38" w:rsidRDefault="00D37066">
      <w:pPr>
        <w:spacing w:line="0" w:lineRule="atLeast"/>
        <w:ind w:left="2"/>
        <w:rPr>
          <w:rFonts w:ascii="Arial" w:eastAsia="Arial" w:hAnsi="Arial"/>
          <w:color w:val="00000A"/>
          <w:sz w:val="18"/>
        </w:rPr>
      </w:pPr>
      <w:r w:rsidRPr="004D6A38">
        <w:rPr>
          <w:rFonts w:ascii="Arial" w:eastAsia="Arial" w:hAnsi="Arial"/>
          <w:color w:val="00000A"/>
          <w:sz w:val="18"/>
        </w:rPr>
        <w:t>Risk information includes, in particular:</w:t>
      </w:r>
    </w:p>
    <w:p w14:paraId="28E20E1D" w14:textId="77777777" w:rsidR="00D37066" w:rsidRPr="004D6A38" w:rsidRDefault="00D37066">
      <w:pPr>
        <w:spacing w:line="175" w:lineRule="exact"/>
        <w:rPr>
          <w:rFonts w:ascii="Arial" w:eastAsia="Times New Roman" w:hAnsi="Arial"/>
        </w:rPr>
      </w:pPr>
    </w:p>
    <w:p w14:paraId="034442C2" w14:textId="77777777" w:rsidR="00D37066" w:rsidRPr="004D6A38" w:rsidRDefault="00D37066">
      <w:pPr>
        <w:numPr>
          <w:ilvl w:val="0"/>
          <w:numId w:val="7"/>
        </w:numPr>
        <w:tabs>
          <w:tab w:val="left" w:pos="230"/>
        </w:tabs>
        <w:spacing w:line="309" w:lineRule="auto"/>
        <w:ind w:left="2" w:hanging="2"/>
        <w:jc w:val="both"/>
        <w:rPr>
          <w:rFonts w:ascii="Arial" w:eastAsia="Arial" w:hAnsi="Arial"/>
          <w:color w:val="00000A"/>
          <w:sz w:val="16"/>
        </w:rPr>
      </w:pPr>
      <w:r w:rsidRPr="004D6A38">
        <w:rPr>
          <w:rFonts w:ascii="Arial" w:eastAsia="Arial" w:hAnsi="Arial"/>
          <w:color w:val="00000A"/>
          <w:sz w:val="16"/>
        </w:rPr>
        <w:t>risks associated with the type of financial instrument, including the clarification of the financial leverage and its effect, as well as the risk of loss of investment;</w:t>
      </w:r>
    </w:p>
    <w:p w14:paraId="6CC1C63E" w14:textId="77777777" w:rsidR="00D37066" w:rsidRPr="004D6A38" w:rsidRDefault="00D37066">
      <w:pPr>
        <w:spacing w:line="110" w:lineRule="exact"/>
        <w:rPr>
          <w:rFonts w:ascii="Arial" w:eastAsia="Arial" w:hAnsi="Arial"/>
          <w:color w:val="00000A"/>
          <w:sz w:val="16"/>
        </w:rPr>
      </w:pPr>
    </w:p>
    <w:p w14:paraId="60DF3A73" w14:textId="77777777" w:rsidR="00D37066" w:rsidRPr="004D6A38" w:rsidRDefault="00D37066">
      <w:pPr>
        <w:numPr>
          <w:ilvl w:val="0"/>
          <w:numId w:val="7"/>
        </w:numPr>
        <w:tabs>
          <w:tab w:val="left" w:pos="181"/>
        </w:tabs>
        <w:spacing w:line="369" w:lineRule="auto"/>
        <w:ind w:left="2" w:hanging="2"/>
        <w:rPr>
          <w:rFonts w:ascii="Arial" w:eastAsia="Arial" w:hAnsi="Arial"/>
          <w:color w:val="00000A"/>
          <w:sz w:val="15"/>
        </w:rPr>
      </w:pPr>
      <w:r w:rsidRPr="004D6A38">
        <w:rPr>
          <w:rFonts w:ascii="Arial" w:eastAsia="Arial" w:hAnsi="Arial"/>
          <w:color w:val="00000A"/>
          <w:sz w:val="15"/>
        </w:rPr>
        <w:t>volatility of the price of a financial instrument and possible restrictions on the existing market for these instruments;</w:t>
      </w:r>
    </w:p>
    <w:p w14:paraId="6ED23D58" w14:textId="77777777" w:rsidR="00D37066" w:rsidRPr="004D6A38" w:rsidRDefault="00D37066">
      <w:pPr>
        <w:spacing w:line="67" w:lineRule="exact"/>
        <w:rPr>
          <w:rFonts w:ascii="Arial" w:eastAsia="Arial" w:hAnsi="Arial"/>
          <w:color w:val="00000A"/>
          <w:sz w:val="15"/>
        </w:rPr>
      </w:pPr>
    </w:p>
    <w:p w14:paraId="12884492" w14:textId="77777777" w:rsidR="00D37066" w:rsidRPr="004D6A38" w:rsidRDefault="00D37066">
      <w:pPr>
        <w:numPr>
          <w:ilvl w:val="0"/>
          <w:numId w:val="7"/>
        </w:numPr>
        <w:tabs>
          <w:tab w:val="left" w:pos="181"/>
        </w:tabs>
        <w:spacing w:line="369" w:lineRule="auto"/>
        <w:ind w:left="2" w:hanging="2"/>
        <w:rPr>
          <w:rFonts w:ascii="Arial" w:eastAsia="Arial" w:hAnsi="Arial"/>
          <w:color w:val="00000A"/>
          <w:sz w:val="15"/>
        </w:rPr>
      </w:pPr>
      <w:r w:rsidRPr="004D6A38">
        <w:rPr>
          <w:rFonts w:ascii="Arial" w:eastAsia="Arial" w:hAnsi="Arial"/>
          <w:color w:val="00000A"/>
          <w:sz w:val="15"/>
        </w:rPr>
        <w:t>financial and other additional obligations of the investor in the event of a transaction with those financial instruments;</w:t>
      </w:r>
    </w:p>
    <w:p w14:paraId="10BB4239" w14:textId="77777777" w:rsidR="00D37066" w:rsidRPr="004D6A38" w:rsidRDefault="00D37066">
      <w:pPr>
        <w:spacing w:line="69" w:lineRule="exact"/>
        <w:rPr>
          <w:rFonts w:ascii="Arial" w:eastAsia="Arial" w:hAnsi="Arial"/>
          <w:color w:val="00000A"/>
          <w:sz w:val="15"/>
        </w:rPr>
      </w:pPr>
    </w:p>
    <w:p w14:paraId="7AE84C7C" w14:textId="77777777" w:rsidR="00D37066" w:rsidRPr="004D6A38" w:rsidRDefault="00D37066">
      <w:pPr>
        <w:numPr>
          <w:ilvl w:val="0"/>
          <w:numId w:val="7"/>
        </w:numPr>
        <w:tabs>
          <w:tab w:val="left" w:pos="253"/>
        </w:tabs>
        <w:spacing w:line="267" w:lineRule="auto"/>
        <w:ind w:left="2" w:hanging="2"/>
        <w:rPr>
          <w:rFonts w:ascii="Arial" w:eastAsia="Arial" w:hAnsi="Arial"/>
          <w:color w:val="00000A"/>
          <w:sz w:val="18"/>
        </w:rPr>
      </w:pPr>
      <w:r w:rsidRPr="004D6A38">
        <w:rPr>
          <w:rFonts w:ascii="Arial" w:eastAsia="Arial" w:hAnsi="Arial"/>
          <w:color w:val="00000A"/>
          <w:sz w:val="18"/>
        </w:rPr>
        <w:t>information about the margin and other obligations related to the financial instrument.</w:t>
      </w:r>
    </w:p>
    <w:p w14:paraId="3CCB31B3" w14:textId="77777777" w:rsidR="00D37066" w:rsidRPr="004D6A38" w:rsidRDefault="00D37066">
      <w:pPr>
        <w:spacing w:line="137" w:lineRule="exact"/>
        <w:rPr>
          <w:rFonts w:ascii="Arial" w:eastAsia="Times New Roman" w:hAnsi="Arial"/>
        </w:rPr>
      </w:pPr>
    </w:p>
    <w:p w14:paraId="5A3E7538" w14:textId="77777777" w:rsidR="00D37066" w:rsidRPr="004D6A38" w:rsidRDefault="00D37066">
      <w:pPr>
        <w:spacing w:line="0" w:lineRule="atLeast"/>
        <w:ind w:left="2"/>
        <w:rPr>
          <w:rFonts w:ascii="Arial" w:eastAsia="Arial" w:hAnsi="Arial"/>
          <w:color w:val="00000A"/>
          <w:sz w:val="18"/>
        </w:rPr>
      </w:pPr>
      <w:r w:rsidRPr="004D6A38">
        <w:rPr>
          <w:rFonts w:ascii="Arial" w:eastAsia="Arial" w:hAnsi="Arial"/>
          <w:color w:val="00000A"/>
          <w:sz w:val="18"/>
        </w:rPr>
        <w:t>Types of financial instruments</w:t>
      </w:r>
    </w:p>
    <w:p w14:paraId="2923D357" w14:textId="77777777" w:rsidR="00D37066" w:rsidRPr="004D6A38" w:rsidRDefault="00D37066">
      <w:pPr>
        <w:spacing w:line="175" w:lineRule="exact"/>
        <w:rPr>
          <w:rFonts w:ascii="Arial" w:eastAsia="Times New Roman" w:hAnsi="Arial"/>
        </w:rPr>
      </w:pPr>
    </w:p>
    <w:p w14:paraId="5E6F7CF5" w14:textId="77777777" w:rsidR="00D37066" w:rsidRPr="004D6A38" w:rsidRDefault="00D37066">
      <w:pPr>
        <w:spacing w:line="267" w:lineRule="auto"/>
        <w:ind w:left="2"/>
        <w:rPr>
          <w:rFonts w:ascii="Arial" w:eastAsia="Arial" w:hAnsi="Arial"/>
          <w:color w:val="00000A"/>
          <w:sz w:val="18"/>
        </w:rPr>
      </w:pPr>
      <w:r w:rsidRPr="004D6A38">
        <w:rPr>
          <w:rFonts w:ascii="Arial" w:eastAsia="Arial" w:hAnsi="Arial"/>
          <w:color w:val="00000A"/>
          <w:sz w:val="18"/>
        </w:rPr>
        <w:t>In accordance with the Law on Capital Market, financial instruments are:</w:t>
      </w:r>
    </w:p>
    <w:p w14:paraId="7619A05D" w14:textId="77777777" w:rsidR="00D37066" w:rsidRPr="004D6A38" w:rsidRDefault="00D37066">
      <w:pPr>
        <w:spacing w:line="137" w:lineRule="exact"/>
        <w:rPr>
          <w:rFonts w:ascii="Arial" w:eastAsia="Times New Roman" w:hAnsi="Arial"/>
        </w:rPr>
      </w:pPr>
    </w:p>
    <w:p w14:paraId="5029F610" w14:textId="77777777" w:rsidR="00D37066" w:rsidRPr="004D6A38" w:rsidRDefault="00D37066">
      <w:pPr>
        <w:spacing w:line="0" w:lineRule="atLeast"/>
        <w:ind w:left="2"/>
        <w:rPr>
          <w:rFonts w:ascii="Arial" w:eastAsia="Arial" w:hAnsi="Arial"/>
          <w:color w:val="00000A"/>
          <w:sz w:val="18"/>
        </w:rPr>
      </w:pPr>
      <w:r w:rsidRPr="004D6A38">
        <w:rPr>
          <w:rFonts w:ascii="Arial" w:eastAsia="Arial" w:hAnsi="Arial"/>
          <w:color w:val="00000A"/>
          <w:sz w:val="18"/>
        </w:rPr>
        <w:t>1) transferable securities;</w:t>
      </w:r>
    </w:p>
    <w:p w14:paraId="74D19B67" w14:textId="77777777" w:rsidR="00D37066" w:rsidRPr="004D6A38" w:rsidRDefault="00D37066">
      <w:pPr>
        <w:spacing w:line="0" w:lineRule="atLeast"/>
        <w:ind w:left="2"/>
        <w:rPr>
          <w:rFonts w:ascii="Arial" w:eastAsia="Arial" w:hAnsi="Arial"/>
          <w:color w:val="00000A"/>
          <w:sz w:val="18"/>
        </w:rPr>
        <w:sectPr w:rsidR="00D37066" w:rsidRPr="004D6A38">
          <w:pgSz w:w="11900" w:h="16838"/>
          <w:pgMar w:top="1440" w:right="1326" w:bottom="0" w:left="1440" w:header="0" w:footer="0" w:gutter="0"/>
          <w:cols w:num="2" w:space="0" w:equalWidth="0">
            <w:col w:w="4500" w:space="218"/>
            <w:col w:w="4422"/>
          </w:cols>
          <w:docGrid w:linePitch="360"/>
        </w:sectPr>
      </w:pPr>
    </w:p>
    <w:p w14:paraId="2843A539" w14:textId="77777777" w:rsidR="00D37066" w:rsidRPr="004D6A38" w:rsidRDefault="00D37066">
      <w:pPr>
        <w:spacing w:line="200" w:lineRule="exact"/>
        <w:rPr>
          <w:rFonts w:ascii="Arial" w:eastAsia="Times New Roman" w:hAnsi="Arial"/>
        </w:rPr>
      </w:pPr>
    </w:p>
    <w:p w14:paraId="46263746" w14:textId="77777777" w:rsidR="00D37066" w:rsidRPr="004D6A38" w:rsidRDefault="00D37066" w:rsidP="00711447">
      <w:pPr>
        <w:tabs>
          <w:tab w:val="left" w:pos="100"/>
        </w:tabs>
        <w:spacing w:line="0" w:lineRule="atLeast"/>
        <w:ind w:right="1020"/>
        <w:rPr>
          <w:rFonts w:ascii="Arial" w:eastAsia="Arial" w:hAnsi="Arial"/>
          <w:color w:val="A6A6A6"/>
          <w:sz w:val="13"/>
        </w:rPr>
        <w:sectPr w:rsidR="00D37066" w:rsidRPr="004D6A38">
          <w:type w:val="continuous"/>
          <w:pgSz w:w="11900" w:h="16838"/>
          <w:pgMar w:top="1440" w:right="1326" w:bottom="0" w:left="1440" w:header="0" w:footer="0" w:gutter="0"/>
          <w:cols w:space="0" w:equalWidth="0">
            <w:col w:w="9140"/>
          </w:cols>
          <w:docGrid w:linePitch="360"/>
        </w:sectPr>
      </w:pPr>
    </w:p>
    <w:p w14:paraId="432361C7" w14:textId="77777777" w:rsidR="00D37066" w:rsidRPr="004D6A38" w:rsidRDefault="00D37066">
      <w:pPr>
        <w:spacing w:line="181" w:lineRule="exact"/>
        <w:rPr>
          <w:rFonts w:ascii="Arial" w:eastAsia="Times New Roman" w:hAnsi="Arial"/>
        </w:rPr>
      </w:pPr>
      <w:bookmarkStart w:id="1" w:name="page3"/>
      <w:bookmarkEnd w:id="1"/>
    </w:p>
    <w:p w14:paraId="3F6AF7F8" w14:textId="77777777" w:rsidR="00D37066" w:rsidRPr="004D6A38" w:rsidRDefault="00D37066">
      <w:pPr>
        <w:numPr>
          <w:ilvl w:val="0"/>
          <w:numId w:val="8"/>
        </w:numPr>
        <w:tabs>
          <w:tab w:val="left" w:pos="352"/>
        </w:tabs>
        <w:spacing w:line="304" w:lineRule="auto"/>
        <w:ind w:left="140" w:hanging="3"/>
        <w:jc w:val="both"/>
        <w:rPr>
          <w:rFonts w:ascii="Arial" w:eastAsia="Arial" w:hAnsi="Arial"/>
          <w:color w:val="00000A"/>
          <w:sz w:val="17"/>
        </w:rPr>
      </w:pPr>
      <w:proofErr w:type="spellStart"/>
      <w:r w:rsidRPr="004D6A38">
        <w:rPr>
          <w:rFonts w:ascii="Arial" w:eastAsia="Arial" w:hAnsi="Arial"/>
          <w:color w:val="00000A"/>
          <w:sz w:val="17"/>
        </w:rPr>
        <w:t>investicione</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jedinice</w:t>
      </w:r>
      <w:proofErr w:type="spellEnd"/>
      <w:r w:rsidRPr="004D6A38">
        <w:rPr>
          <w:rFonts w:ascii="Arial" w:eastAsia="Arial" w:hAnsi="Arial"/>
          <w:color w:val="00000A"/>
          <w:sz w:val="17"/>
        </w:rPr>
        <w:t xml:space="preserve">, u </w:t>
      </w:r>
      <w:proofErr w:type="spellStart"/>
      <w:r w:rsidRPr="004D6A38">
        <w:rPr>
          <w:rFonts w:ascii="Arial" w:eastAsia="Arial" w:hAnsi="Arial"/>
          <w:color w:val="00000A"/>
          <w:sz w:val="17"/>
        </w:rPr>
        <w:t>smislu</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zakona</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kojim</w:t>
      </w:r>
      <w:proofErr w:type="spellEnd"/>
      <w:r w:rsidRPr="004D6A38">
        <w:rPr>
          <w:rFonts w:ascii="Arial" w:eastAsia="Arial" w:hAnsi="Arial"/>
          <w:color w:val="00000A"/>
          <w:sz w:val="17"/>
        </w:rPr>
        <w:t xml:space="preserve"> se </w:t>
      </w:r>
      <w:proofErr w:type="spellStart"/>
      <w:r w:rsidRPr="004D6A38">
        <w:rPr>
          <w:rFonts w:ascii="Arial" w:eastAsia="Arial" w:hAnsi="Arial"/>
          <w:color w:val="00000A"/>
          <w:sz w:val="17"/>
        </w:rPr>
        <w:t>uređuje</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osnivanje</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i</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poslovanje</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investicionih</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fondova</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i</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društava</w:t>
      </w:r>
      <w:proofErr w:type="spellEnd"/>
      <w:r w:rsidRPr="004D6A38">
        <w:rPr>
          <w:rFonts w:ascii="Arial" w:eastAsia="Arial" w:hAnsi="Arial"/>
          <w:color w:val="00000A"/>
          <w:sz w:val="17"/>
        </w:rPr>
        <w:t xml:space="preserve"> za </w:t>
      </w:r>
      <w:proofErr w:type="spellStart"/>
      <w:r w:rsidRPr="004D6A38">
        <w:rPr>
          <w:rFonts w:ascii="Arial" w:eastAsia="Arial" w:hAnsi="Arial"/>
          <w:color w:val="00000A"/>
          <w:sz w:val="17"/>
        </w:rPr>
        <w:t>upravljanje</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investicionim</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fondovima</w:t>
      </w:r>
      <w:proofErr w:type="spellEnd"/>
      <w:r w:rsidRPr="004D6A38">
        <w:rPr>
          <w:rFonts w:ascii="Arial" w:eastAsia="Arial" w:hAnsi="Arial"/>
          <w:color w:val="00000A"/>
          <w:sz w:val="17"/>
        </w:rPr>
        <w:t>;</w:t>
      </w:r>
    </w:p>
    <w:p w14:paraId="05B7B56C" w14:textId="77777777" w:rsidR="00D37066" w:rsidRPr="004D6A38" w:rsidRDefault="00D37066">
      <w:pPr>
        <w:spacing w:line="126" w:lineRule="exact"/>
        <w:rPr>
          <w:rFonts w:ascii="Arial" w:eastAsia="Arial" w:hAnsi="Arial"/>
          <w:color w:val="00000A"/>
          <w:sz w:val="17"/>
        </w:rPr>
      </w:pPr>
    </w:p>
    <w:p w14:paraId="73B798EB" w14:textId="77777777" w:rsidR="00D37066" w:rsidRPr="004D6A38" w:rsidRDefault="00D37066">
      <w:pPr>
        <w:numPr>
          <w:ilvl w:val="0"/>
          <w:numId w:val="8"/>
        </w:numPr>
        <w:tabs>
          <w:tab w:val="left" w:pos="320"/>
        </w:tabs>
        <w:spacing w:line="0" w:lineRule="atLeast"/>
        <w:ind w:left="320" w:hanging="183"/>
        <w:rPr>
          <w:rFonts w:ascii="Arial" w:eastAsia="Arial" w:hAnsi="Arial"/>
          <w:color w:val="00000A"/>
          <w:sz w:val="18"/>
        </w:rPr>
      </w:pPr>
      <w:proofErr w:type="spellStart"/>
      <w:r w:rsidRPr="004D6A38">
        <w:rPr>
          <w:rFonts w:ascii="Arial" w:eastAsia="Arial" w:hAnsi="Arial"/>
          <w:color w:val="00000A"/>
          <w:sz w:val="18"/>
        </w:rPr>
        <w:t>derivati</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odnosno</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robni</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derivati</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koji</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obuhvataju</w:t>
      </w:r>
      <w:proofErr w:type="spellEnd"/>
      <w:r w:rsidRPr="004D6A38">
        <w:rPr>
          <w:rFonts w:ascii="Arial" w:eastAsia="Arial" w:hAnsi="Arial"/>
          <w:color w:val="00000A"/>
          <w:sz w:val="18"/>
        </w:rPr>
        <w:t>:</w:t>
      </w:r>
    </w:p>
    <w:p w14:paraId="65726169" w14:textId="77777777" w:rsidR="00D37066" w:rsidRPr="004D6A38" w:rsidRDefault="00D37066">
      <w:pPr>
        <w:spacing w:line="194" w:lineRule="exact"/>
        <w:rPr>
          <w:rFonts w:ascii="Arial" w:eastAsia="Times New Roman" w:hAnsi="Arial"/>
        </w:rPr>
      </w:pPr>
    </w:p>
    <w:p w14:paraId="700FE4AA" w14:textId="77777777" w:rsidR="00D37066" w:rsidRPr="004D6A38" w:rsidRDefault="00D37066">
      <w:pPr>
        <w:numPr>
          <w:ilvl w:val="0"/>
          <w:numId w:val="9"/>
        </w:numPr>
        <w:tabs>
          <w:tab w:val="left" w:pos="385"/>
        </w:tabs>
        <w:spacing w:line="316" w:lineRule="auto"/>
        <w:ind w:left="140" w:hanging="3"/>
        <w:jc w:val="both"/>
        <w:rPr>
          <w:rFonts w:ascii="Arial" w:eastAsia="Arial" w:hAnsi="Arial"/>
          <w:color w:val="00000A"/>
          <w:sz w:val="16"/>
        </w:rPr>
      </w:pPr>
      <w:proofErr w:type="spellStart"/>
      <w:r w:rsidRPr="004D6A38">
        <w:rPr>
          <w:rFonts w:ascii="Arial" w:eastAsia="Arial" w:hAnsi="Arial"/>
          <w:color w:val="00000A"/>
          <w:sz w:val="16"/>
        </w:rPr>
        <w:t>opcije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fjučerse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svopove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kamatne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forvarde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i</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druge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izvedene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finansijske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instrumente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koji</w:t>
      </w:r>
      <w:proofErr w:type="spellEnd"/>
      <w:r w:rsidRPr="004D6A38">
        <w:rPr>
          <w:rFonts w:ascii="Arial" w:eastAsia="Arial" w:hAnsi="Arial"/>
          <w:color w:val="00000A"/>
          <w:sz w:val="16"/>
        </w:rPr>
        <w:t xml:space="preserve"> se </w:t>
      </w:r>
      <w:proofErr w:type="spellStart"/>
      <w:r w:rsidRPr="004D6A38">
        <w:rPr>
          <w:rFonts w:ascii="Arial" w:eastAsia="Arial" w:hAnsi="Arial"/>
          <w:color w:val="00000A"/>
          <w:sz w:val="16"/>
        </w:rPr>
        <w:t>odnose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na</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hartije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od</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vrijednosti</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valute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kamatne</w:t>
      </w:r>
      <w:proofErr w:type="spellEnd"/>
      <w:r w:rsidRPr="004D6A38">
        <w:rPr>
          <w:rFonts w:ascii="Arial" w:eastAsia="Arial" w:hAnsi="Arial"/>
          <w:color w:val="00000A"/>
          <w:sz w:val="16"/>
        </w:rPr>
        <w:t xml:space="preserve"> stope </w:t>
      </w:r>
      <w:proofErr w:type="spellStart"/>
      <w:r w:rsidRPr="004D6A38">
        <w:rPr>
          <w:rFonts w:ascii="Arial" w:eastAsia="Arial" w:hAnsi="Arial"/>
          <w:color w:val="00000A"/>
          <w:sz w:val="16"/>
        </w:rPr>
        <w:t>ili</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kamatne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prinose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jedinice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emisije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gasa</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sa</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efektom</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staklene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bašte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kao</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i</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druge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izvedene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finansijske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instrumente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finansijske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indekse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ili</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finansijske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jedinice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koje</w:t>
      </w:r>
      <w:proofErr w:type="spellEnd"/>
      <w:r w:rsidRPr="004D6A38">
        <w:rPr>
          <w:rFonts w:ascii="Arial" w:eastAsia="Arial" w:hAnsi="Arial"/>
          <w:color w:val="00000A"/>
          <w:sz w:val="16"/>
        </w:rPr>
        <w:t xml:space="preserve"> se </w:t>
      </w:r>
      <w:proofErr w:type="spellStart"/>
      <w:r w:rsidRPr="004D6A38">
        <w:rPr>
          <w:rFonts w:ascii="Arial" w:eastAsia="Arial" w:hAnsi="Arial"/>
          <w:color w:val="00000A"/>
          <w:sz w:val="16"/>
        </w:rPr>
        <w:t>mogu</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saldirati</w:t>
      </w:r>
      <w:proofErr w:type="spellEnd"/>
      <w:r w:rsidRPr="004D6A38">
        <w:rPr>
          <w:rFonts w:ascii="Arial" w:eastAsia="Arial" w:hAnsi="Arial"/>
          <w:color w:val="00000A"/>
          <w:sz w:val="16"/>
        </w:rPr>
        <w:t xml:space="preserve"> u </w:t>
      </w:r>
      <w:proofErr w:type="spellStart"/>
      <w:r w:rsidRPr="004D6A38">
        <w:rPr>
          <w:rFonts w:ascii="Arial" w:eastAsia="Arial" w:hAnsi="Arial"/>
          <w:color w:val="00000A"/>
          <w:sz w:val="16"/>
        </w:rPr>
        <w:t>gotovom</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novcu</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ili</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razmjenom</w:t>
      </w:r>
      <w:proofErr w:type="spellEnd"/>
      <w:r w:rsidRPr="004D6A38">
        <w:rPr>
          <w:rFonts w:ascii="Arial" w:eastAsia="Arial" w:hAnsi="Arial"/>
          <w:color w:val="00000A"/>
          <w:sz w:val="16"/>
        </w:rPr>
        <w:t>;</w:t>
      </w:r>
    </w:p>
    <w:p w14:paraId="2CC440B3" w14:textId="77777777" w:rsidR="00D37066" w:rsidRPr="004D6A38" w:rsidRDefault="00D37066">
      <w:pPr>
        <w:spacing w:line="123" w:lineRule="exact"/>
        <w:rPr>
          <w:rFonts w:ascii="Arial" w:eastAsia="Arial" w:hAnsi="Arial"/>
          <w:color w:val="00000A"/>
          <w:sz w:val="16"/>
        </w:rPr>
      </w:pPr>
    </w:p>
    <w:p w14:paraId="7FF2DF13" w14:textId="77777777" w:rsidR="00D37066" w:rsidRPr="004D6A38" w:rsidRDefault="00D37066">
      <w:pPr>
        <w:numPr>
          <w:ilvl w:val="0"/>
          <w:numId w:val="9"/>
        </w:numPr>
        <w:tabs>
          <w:tab w:val="left" w:pos="390"/>
        </w:tabs>
        <w:spacing w:line="317" w:lineRule="auto"/>
        <w:ind w:left="140" w:hanging="3"/>
        <w:jc w:val="both"/>
        <w:rPr>
          <w:rFonts w:ascii="Arial" w:eastAsia="Arial" w:hAnsi="Arial"/>
          <w:color w:val="00000A"/>
          <w:sz w:val="16"/>
        </w:rPr>
      </w:pPr>
      <w:proofErr w:type="spellStart"/>
      <w:r w:rsidRPr="004D6A38">
        <w:rPr>
          <w:rFonts w:ascii="Arial" w:eastAsia="Arial" w:hAnsi="Arial"/>
          <w:color w:val="00000A"/>
          <w:sz w:val="16"/>
        </w:rPr>
        <w:t>opcije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fjučerse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svopove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kamatne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forvarde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i</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ostale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izvedene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finansijske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instrumente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koji</w:t>
      </w:r>
      <w:proofErr w:type="spellEnd"/>
      <w:r w:rsidRPr="004D6A38">
        <w:rPr>
          <w:rFonts w:ascii="Arial" w:eastAsia="Arial" w:hAnsi="Arial"/>
          <w:color w:val="00000A"/>
          <w:sz w:val="16"/>
        </w:rPr>
        <w:t xml:space="preserve"> se </w:t>
      </w:r>
      <w:proofErr w:type="spellStart"/>
      <w:r w:rsidRPr="004D6A38">
        <w:rPr>
          <w:rFonts w:ascii="Arial" w:eastAsia="Arial" w:hAnsi="Arial"/>
          <w:color w:val="00000A"/>
          <w:sz w:val="16"/>
        </w:rPr>
        <w:t>odnose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na</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robu</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i</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koji</w:t>
      </w:r>
      <w:proofErr w:type="spellEnd"/>
      <w:r w:rsidRPr="004D6A38">
        <w:rPr>
          <w:rFonts w:ascii="Arial" w:eastAsia="Arial" w:hAnsi="Arial"/>
          <w:color w:val="00000A"/>
          <w:sz w:val="16"/>
        </w:rPr>
        <w:t xml:space="preserve"> se </w:t>
      </w:r>
      <w:proofErr w:type="spellStart"/>
      <w:r w:rsidRPr="004D6A38">
        <w:rPr>
          <w:rFonts w:ascii="Arial" w:eastAsia="Arial" w:hAnsi="Arial"/>
          <w:color w:val="00000A"/>
          <w:sz w:val="16"/>
        </w:rPr>
        <w:t>obavezno</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saldiraju</w:t>
      </w:r>
      <w:proofErr w:type="spellEnd"/>
      <w:r w:rsidRPr="004D6A38">
        <w:rPr>
          <w:rFonts w:ascii="Arial" w:eastAsia="Arial" w:hAnsi="Arial"/>
          <w:color w:val="00000A"/>
          <w:sz w:val="16"/>
        </w:rPr>
        <w:t xml:space="preserve"> u </w:t>
      </w:r>
      <w:proofErr w:type="spellStart"/>
      <w:r w:rsidRPr="004D6A38">
        <w:rPr>
          <w:rFonts w:ascii="Arial" w:eastAsia="Arial" w:hAnsi="Arial"/>
          <w:color w:val="00000A"/>
          <w:sz w:val="16"/>
        </w:rPr>
        <w:t>gotovom</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novcu</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ili</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mogu</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biti</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saldirani</w:t>
      </w:r>
      <w:proofErr w:type="spellEnd"/>
      <w:r w:rsidRPr="004D6A38">
        <w:rPr>
          <w:rFonts w:ascii="Arial" w:eastAsia="Arial" w:hAnsi="Arial"/>
          <w:color w:val="00000A"/>
          <w:sz w:val="16"/>
        </w:rPr>
        <w:t xml:space="preserve"> u </w:t>
      </w:r>
      <w:proofErr w:type="spellStart"/>
      <w:r w:rsidRPr="004D6A38">
        <w:rPr>
          <w:rFonts w:ascii="Arial" w:eastAsia="Arial" w:hAnsi="Arial"/>
          <w:color w:val="00000A"/>
          <w:sz w:val="16"/>
        </w:rPr>
        <w:t>gotovini</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na</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zahtjev</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jedne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od</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ugovornih</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strana</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iz</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razloga</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koji</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nijesu</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vezani</w:t>
      </w:r>
      <w:proofErr w:type="spellEnd"/>
      <w:r w:rsidRPr="004D6A38">
        <w:rPr>
          <w:rFonts w:ascii="Arial" w:eastAsia="Arial" w:hAnsi="Arial"/>
          <w:color w:val="00000A"/>
          <w:sz w:val="16"/>
        </w:rPr>
        <w:t xml:space="preserve"> za </w:t>
      </w:r>
      <w:proofErr w:type="spellStart"/>
      <w:r w:rsidRPr="004D6A38">
        <w:rPr>
          <w:rFonts w:ascii="Arial" w:eastAsia="Arial" w:hAnsi="Arial"/>
          <w:color w:val="00000A"/>
          <w:sz w:val="16"/>
        </w:rPr>
        <w:t>neizvršenje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obaveza</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ili</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raskid</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ugovora</w:t>
      </w:r>
      <w:proofErr w:type="spellEnd"/>
      <w:r w:rsidRPr="004D6A38">
        <w:rPr>
          <w:rFonts w:ascii="Arial" w:eastAsia="Arial" w:hAnsi="Arial"/>
          <w:color w:val="00000A"/>
          <w:sz w:val="16"/>
        </w:rPr>
        <w:t>;</w:t>
      </w:r>
    </w:p>
    <w:p w14:paraId="2364EA1E" w14:textId="77777777" w:rsidR="00D37066" w:rsidRPr="004D6A38" w:rsidRDefault="00D37066">
      <w:pPr>
        <w:spacing w:line="125" w:lineRule="exact"/>
        <w:rPr>
          <w:rFonts w:ascii="Arial" w:eastAsia="Arial" w:hAnsi="Arial"/>
          <w:color w:val="00000A"/>
          <w:sz w:val="16"/>
        </w:rPr>
      </w:pPr>
    </w:p>
    <w:p w14:paraId="71765172" w14:textId="77777777" w:rsidR="00D37066" w:rsidRPr="004D6A38" w:rsidRDefault="00D37066">
      <w:pPr>
        <w:numPr>
          <w:ilvl w:val="0"/>
          <w:numId w:val="9"/>
        </w:numPr>
        <w:tabs>
          <w:tab w:val="left" w:pos="360"/>
        </w:tabs>
        <w:spacing w:line="296" w:lineRule="auto"/>
        <w:ind w:left="140" w:hanging="3"/>
        <w:jc w:val="both"/>
        <w:rPr>
          <w:rFonts w:ascii="Arial" w:eastAsia="Arial" w:hAnsi="Arial"/>
          <w:color w:val="00000A"/>
          <w:sz w:val="17"/>
        </w:rPr>
      </w:pPr>
      <w:proofErr w:type="spellStart"/>
      <w:r w:rsidRPr="004D6A38">
        <w:rPr>
          <w:rFonts w:ascii="Arial" w:eastAsia="Arial" w:hAnsi="Arial"/>
          <w:color w:val="00000A"/>
          <w:sz w:val="17"/>
        </w:rPr>
        <w:t>opcije</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fjučerse</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svopove</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i</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druge</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izvedene</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finansijske</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ugovore</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koji</w:t>
      </w:r>
      <w:proofErr w:type="spellEnd"/>
      <w:r w:rsidRPr="004D6A38">
        <w:rPr>
          <w:rFonts w:ascii="Arial" w:eastAsia="Arial" w:hAnsi="Arial"/>
          <w:color w:val="00000A"/>
          <w:sz w:val="17"/>
        </w:rPr>
        <w:t xml:space="preserve"> se </w:t>
      </w:r>
      <w:proofErr w:type="spellStart"/>
      <w:r w:rsidRPr="004D6A38">
        <w:rPr>
          <w:rFonts w:ascii="Arial" w:eastAsia="Arial" w:hAnsi="Arial"/>
          <w:color w:val="00000A"/>
          <w:sz w:val="17"/>
        </w:rPr>
        <w:t>odnose</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na</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robu</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i</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mogu</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biti</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saldirani</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fizički</w:t>
      </w:r>
      <w:proofErr w:type="spellEnd"/>
      <w:r w:rsidRPr="004D6A38">
        <w:rPr>
          <w:rFonts w:ascii="Arial" w:eastAsia="Arial" w:hAnsi="Arial"/>
          <w:color w:val="00000A"/>
          <w:sz w:val="17"/>
        </w:rPr>
        <w:t xml:space="preserve">, pod </w:t>
      </w:r>
      <w:proofErr w:type="spellStart"/>
      <w:r w:rsidRPr="004D6A38">
        <w:rPr>
          <w:rFonts w:ascii="Arial" w:eastAsia="Arial" w:hAnsi="Arial"/>
          <w:color w:val="00000A"/>
          <w:sz w:val="17"/>
        </w:rPr>
        <w:t>uslovom</w:t>
      </w:r>
      <w:proofErr w:type="spellEnd"/>
      <w:r w:rsidRPr="004D6A38">
        <w:rPr>
          <w:rFonts w:ascii="Arial" w:eastAsia="Arial" w:hAnsi="Arial"/>
          <w:color w:val="00000A"/>
          <w:sz w:val="17"/>
        </w:rPr>
        <w:t xml:space="preserve"> da se tom </w:t>
      </w:r>
      <w:proofErr w:type="spellStart"/>
      <w:r w:rsidRPr="004D6A38">
        <w:rPr>
          <w:rFonts w:ascii="Arial" w:eastAsia="Arial" w:hAnsi="Arial"/>
          <w:color w:val="00000A"/>
          <w:sz w:val="17"/>
        </w:rPr>
        <w:t>robom</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trguje</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na</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regulisanom</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tržištu</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i</w:t>
      </w:r>
      <w:proofErr w:type="spellEnd"/>
      <w:r w:rsidRPr="004D6A38">
        <w:rPr>
          <w:rFonts w:ascii="Arial" w:eastAsia="Arial" w:hAnsi="Arial"/>
          <w:color w:val="00000A"/>
          <w:sz w:val="17"/>
        </w:rPr>
        <w:t>/</w:t>
      </w:r>
      <w:proofErr w:type="spellStart"/>
      <w:r w:rsidRPr="004D6A38">
        <w:rPr>
          <w:rFonts w:ascii="Arial" w:eastAsia="Arial" w:hAnsi="Arial"/>
          <w:color w:val="00000A"/>
          <w:sz w:val="17"/>
        </w:rPr>
        <w:t>ili</w:t>
      </w:r>
      <w:proofErr w:type="spellEnd"/>
      <w:r w:rsidRPr="004D6A38">
        <w:rPr>
          <w:rFonts w:ascii="Arial" w:eastAsia="Arial" w:hAnsi="Arial"/>
          <w:color w:val="00000A"/>
          <w:sz w:val="17"/>
        </w:rPr>
        <w:t xml:space="preserve"> MTP-u </w:t>
      </w:r>
      <w:proofErr w:type="spellStart"/>
      <w:r w:rsidRPr="004D6A38">
        <w:rPr>
          <w:rFonts w:ascii="Arial" w:eastAsia="Arial" w:hAnsi="Arial"/>
          <w:color w:val="00000A"/>
          <w:sz w:val="17"/>
        </w:rPr>
        <w:t>i</w:t>
      </w:r>
      <w:proofErr w:type="spellEnd"/>
      <w:r w:rsidRPr="004D6A38">
        <w:rPr>
          <w:rFonts w:ascii="Arial" w:eastAsia="Arial" w:hAnsi="Arial"/>
          <w:color w:val="00000A"/>
          <w:sz w:val="17"/>
        </w:rPr>
        <w:t>/</w:t>
      </w:r>
      <w:proofErr w:type="spellStart"/>
      <w:r w:rsidRPr="004D6A38">
        <w:rPr>
          <w:rFonts w:ascii="Arial" w:eastAsia="Arial" w:hAnsi="Arial"/>
          <w:color w:val="00000A"/>
          <w:sz w:val="17"/>
        </w:rPr>
        <w:t>ili</w:t>
      </w:r>
      <w:proofErr w:type="spellEnd"/>
      <w:r w:rsidRPr="004D6A38">
        <w:rPr>
          <w:rFonts w:ascii="Arial" w:eastAsia="Arial" w:hAnsi="Arial"/>
          <w:color w:val="00000A"/>
          <w:sz w:val="17"/>
        </w:rPr>
        <w:t xml:space="preserve"> OTP-u, </w:t>
      </w:r>
      <w:proofErr w:type="spellStart"/>
      <w:r w:rsidRPr="004D6A38">
        <w:rPr>
          <w:rFonts w:ascii="Arial" w:eastAsia="Arial" w:hAnsi="Arial"/>
          <w:color w:val="00000A"/>
          <w:sz w:val="17"/>
        </w:rPr>
        <w:t>osim</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veleprodajnih</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energetskih</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proizvoda</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kojima</w:t>
      </w:r>
      <w:proofErr w:type="spellEnd"/>
      <w:r w:rsidRPr="004D6A38">
        <w:rPr>
          <w:rFonts w:ascii="Arial" w:eastAsia="Arial" w:hAnsi="Arial"/>
          <w:color w:val="00000A"/>
          <w:sz w:val="17"/>
        </w:rPr>
        <w:t xml:space="preserve"> se </w:t>
      </w:r>
      <w:proofErr w:type="spellStart"/>
      <w:r w:rsidRPr="004D6A38">
        <w:rPr>
          <w:rFonts w:ascii="Arial" w:eastAsia="Arial" w:hAnsi="Arial"/>
          <w:color w:val="00000A"/>
          <w:sz w:val="17"/>
        </w:rPr>
        <w:t>trguje</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na</w:t>
      </w:r>
      <w:proofErr w:type="spellEnd"/>
      <w:r w:rsidRPr="004D6A38">
        <w:rPr>
          <w:rFonts w:ascii="Arial" w:eastAsia="Arial" w:hAnsi="Arial"/>
          <w:color w:val="00000A"/>
          <w:sz w:val="17"/>
        </w:rPr>
        <w:t xml:space="preserve"> OTP-u </w:t>
      </w:r>
      <w:proofErr w:type="spellStart"/>
      <w:r w:rsidRPr="004D6A38">
        <w:rPr>
          <w:rFonts w:ascii="Arial" w:eastAsia="Arial" w:hAnsi="Arial"/>
          <w:color w:val="00000A"/>
          <w:sz w:val="17"/>
        </w:rPr>
        <w:t>koji</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moraju</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biti</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saldirani</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razmjenom</w:t>
      </w:r>
      <w:proofErr w:type="spellEnd"/>
      <w:r w:rsidRPr="004D6A38">
        <w:rPr>
          <w:rFonts w:ascii="Arial" w:eastAsia="Arial" w:hAnsi="Arial"/>
          <w:color w:val="00000A"/>
          <w:sz w:val="17"/>
        </w:rPr>
        <w:t>;</w:t>
      </w:r>
    </w:p>
    <w:p w14:paraId="631F665E" w14:textId="77777777" w:rsidR="00D37066" w:rsidRPr="004D6A38" w:rsidRDefault="00D37066">
      <w:pPr>
        <w:spacing w:line="135" w:lineRule="exact"/>
        <w:rPr>
          <w:rFonts w:ascii="Arial" w:eastAsia="Arial" w:hAnsi="Arial"/>
          <w:color w:val="00000A"/>
          <w:sz w:val="17"/>
        </w:rPr>
      </w:pPr>
    </w:p>
    <w:p w14:paraId="46A709FA" w14:textId="77777777" w:rsidR="00D37066" w:rsidRPr="004D6A38" w:rsidRDefault="00D37066">
      <w:pPr>
        <w:numPr>
          <w:ilvl w:val="0"/>
          <w:numId w:val="9"/>
        </w:numPr>
        <w:tabs>
          <w:tab w:val="left" w:pos="390"/>
        </w:tabs>
        <w:spacing w:line="319" w:lineRule="auto"/>
        <w:ind w:left="140" w:hanging="3"/>
        <w:jc w:val="both"/>
        <w:rPr>
          <w:rFonts w:ascii="Arial" w:eastAsia="Arial" w:hAnsi="Arial"/>
          <w:color w:val="00000A"/>
          <w:sz w:val="16"/>
        </w:rPr>
      </w:pPr>
      <w:proofErr w:type="spellStart"/>
      <w:r w:rsidRPr="004D6A38">
        <w:rPr>
          <w:rFonts w:ascii="Arial" w:eastAsia="Arial" w:hAnsi="Arial"/>
          <w:color w:val="00000A"/>
          <w:sz w:val="16"/>
        </w:rPr>
        <w:t>opcije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fjučerse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svopove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forvarde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i</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druge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izvedene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finansijske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instrumente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koji</w:t>
      </w:r>
      <w:proofErr w:type="spellEnd"/>
      <w:r w:rsidRPr="004D6A38">
        <w:rPr>
          <w:rFonts w:ascii="Arial" w:eastAsia="Arial" w:hAnsi="Arial"/>
          <w:color w:val="00000A"/>
          <w:sz w:val="16"/>
        </w:rPr>
        <w:t xml:space="preserve"> se </w:t>
      </w:r>
      <w:proofErr w:type="spellStart"/>
      <w:r w:rsidRPr="004D6A38">
        <w:rPr>
          <w:rFonts w:ascii="Arial" w:eastAsia="Arial" w:hAnsi="Arial"/>
          <w:color w:val="00000A"/>
          <w:sz w:val="16"/>
        </w:rPr>
        <w:t>odnose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na</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robu</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i</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mogu</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biti</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saldirani</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fizički</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na</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način</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koji</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nije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predviđen</w:t>
      </w:r>
      <w:proofErr w:type="spellEnd"/>
      <w:r w:rsidRPr="004D6A38">
        <w:rPr>
          <w:rFonts w:ascii="Arial" w:eastAsia="Arial" w:hAnsi="Arial"/>
          <w:color w:val="00000A"/>
          <w:sz w:val="16"/>
        </w:rPr>
        <w:t xml:space="preserve"> u </w:t>
      </w:r>
      <w:proofErr w:type="spellStart"/>
      <w:r w:rsidRPr="004D6A38">
        <w:rPr>
          <w:rFonts w:ascii="Arial" w:eastAsia="Arial" w:hAnsi="Arial"/>
          <w:color w:val="00000A"/>
          <w:sz w:val="16"/>
        </w:rPr>
        <w:t>podtački</w:t>
      </w:r>
      <w:proofErr w:type="spellEnd"/>
      <w:r w:rsidRPr="004D6A38">
        <w:rPr>
          <w:rFonts w:ascii="Arial" w:eastAsia="Arial" w:hAnsi="Arial"/>
          <w:color w:val="00000A"/>
          <w:sz w:val="16"/>
        </w:rPr>
        <w:t xml:space="preserve"> c </w:t>
      </w:r>
      <w:proofErr w:type="spellStart"/>
      <w:r w:rsidRPr="004D6A38">
        <w:rPr>
          <w:rFonts w:ascii="Arial" w:eastAsia="Arial" w:hAnsi="Arial"/>
          <w:color w:val="00000A"/>
          <w:sz w:val="16"/>
        </w:rPr>
        <w:t>ove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tačke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koji</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nijesu</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predviđeni</w:t>
      </w:r>
      <w:proofErr w:type="spellEnd"/>
      <w:r w:rsidRPr="004D6A38">
        <w:rPr>
          <w:rFonts w:ascii="Arial" w:eastAsia="Arial" w:hAnsi="Arial"/>
          <w:color w:val="00000A"/>
          <w:sz w:val="16"/>
        </w:rPr>
        <w:t xml:space="preserve"> za </w:t>
      </w:r>
      <w:proofErr w:type="spellStart"/>
      <w:r w:rsidRPr="004D6A38">
        <w:rPr>
          <w:rFonts w:ascii="Arial" w:eastAsia="Arial" w:hAnsi="Arial"/>
          <w:color w:val="00000A"/>
          <w:sz w:val="16"/>
        </w:rPr>
        <w:t>trgovanje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i</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imaju</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karakteristike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izvedenih</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finansijskih</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instrumenata</w:t>
      </w:r>
      <w:proofErr w:type="spellEnd"/>
      <w:r w:rsidRPr="004D6A38">
        <w:rPr>
          <w:rFonts w:ascii="Arial" w:eastAsia="Arial" w:hAnsi="Arial"/>
          <w:color w:val="00000A"/>
          <w:sz w:val="16"/>
        </w:rPr>
        <w:t>;</w:t>
      </w:r>
    </w:p>
    <w:p w14:paraId="11368FE5" w14:textId="77777777" w:rsidR="00D37066" w:rsidRPr="004D6A38" w:rsidRDefault="00D37066">
      <w:pPr>
        <w:spacing w:line="123" w:lineRule="exact"/>
        <w:rPr>
          <w:rFonts w:ascii="Arial" w:eastAsia="Arial" w:hAnsi="Arial"/>
          <w:color w:val="00000A"/>
          <w:sz w:val="16"/>
        </w:rPr>
      </w:pPr>
    </w:p>
    <w:p w14:paraId="753AF006" w14:textId="77777777" w:rsidR="00D37066" w:rsidRPr="004D6A38" w:rsidRDefault="00D37066">
      <w:pPr>
        <w:numPr>
          <w:ilvl w:val="0"/>
          <w:numId w:val="9"/>
        </w:numPr>
        <w:tabs>
          <w:tab w:val="left" w:pos="372"/>
        </w:tabs>
        <w:spacing w:line="287" w:lineRule="auto"/>
        <w:ind w:left="140" w:hanging="3"/>
        <w:rPr>
          <w:rFonts w:ascii="Arial" w:eastAsia="Arial" w:hAnsi="Arial"/>
          <w:color w:val="00000A"/>
          <w:sz w:val="18"/>
        </w:rPr>
      </w:pPr>
      <w:proofErr w:type="spellStart"/>
      <w:r w:rsidRPr="004D6A38">
        <w:rPr>
          <w:rFonts w:ascii="Arial" w:eastAsia="Arial" w:hAnsi="Arial"/>
          <w:color w:val="00000A"/>
          <w:sz w:val="18"/>
        </w:rPr>
        <w:t>izvedene</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finansijske</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instrumente</w:t>
      </w:r>
      <w:proofErr w:type="spellEnd"/>
      <w:r w:rsidRPr="004D6A38">
        <w:rPr>
          <w:rFonts w:ascii="Arial" w:eastAsia="Arial" w:hAnsi="Arial"/>
          <w:color w:val="00000A"/>
          <w:sz w:val="18"/>
        </w:rPr>
        <w:t xml:space="preserve"> za </w:t>
      </w:r>
      <w:proofErr w:type="spellStart"/>
      <w:r w:rsidRPr="004D6A38">
        <w:rPr>
          <w:rFonts w:ascii="Arial" w:eastAsia="Arial" w:hAnsi="Arial"/>
          <w:color w:val="00000A"/>
          <w:sz w:val="18"/>
        </w:rPr>
        <w:t>prenos</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kreditnog</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rizika</w:t>
      </w:r>
      <w:proofErr w:type="spellEnd"/>
      <w:r w:rsidRPr="004D6A38">
        <w:rPr>
          <w:rFonts w:ascii="Arial" w:eastAsia="Arial" w:hAnsi="Arial"/>
          <w:color w:val="00000A"/>
          <w:sz w:val="18"/>
        </w:rPr>
        <w:t>;</w:t>
      </w:r>
    </w:p>
    <w:p w14:paraId="7116F9FB" w14:textId="77777777" w:rsidR="00D37066" w:rsidRPr="004D6A38" w:rsidRDefault="00D37066">
      <w:pPr>
        <w:spacing w:line="136" w:lineRule="exact"/>
        <w:rPr>
          <w:rFonts w:ascii="Arial" w:eastAsia="Arial" w:hAnsi="Arial"/>
          <w:color w:val="00000A"/>
          <w:sz w:val="18"/>
        </w:rPr>
      </w:pPr>
    </w:p>
    <w:p w14:paraId="1981104A" w14:textId="77777777" w:rsidR="00D37066" w:rsidRPr="004D6A38" w:rsidRDefault="00D37066">
      <w:pPr>
        <w:numPr>
          <w:ilvl w:val="0"/>
          <w:numId w:val="9"/>
        </w:numPr>
        <w:tabs>
          <w:tab w:val="left" w:pos="280"/>
        </w:tabs>
        <w:spacing w:line="0" w:lineRule="atLeast"/>
        <w:ind w:left="280" w:hanging="143"/>
        <w:rPr>
          <w:rFonts w:ascii="Arial" w:eastAsia="Arial" w:hAnsi="Arial"/>
          <w:color w:val="00000A"/>
          <w:sz w:val="18"/>
        </w:rPr>
      </w:pPr>
      <w:proofErr w:type="spellStart"/>
      <w:r w:rsidRPr="004D6A38">
        <w:rPr>
          <w:rFonts w:ascii="Arial" w:eastAsia="Arial" w:hAnsi="Arial"/>
          <w:color w:val="00000A"/>
          <w:sz w:val="18"/>
        </w:rPr>
        <w:t>finansijske</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ugovore</w:t>
      </w:r>
      <w:proofErr w:type="spellEnd"/>
      <w:r w:rsidRPr="004D6A38">
        <w:rPr>
          <w:rFonts w:ascii="Arial" w:eastAsia="Arial" w:hAnsi="Arial"/>
          <w:color w:val="00000A"/>
          <w:sz w:val="18"/>
        </w:rPr>
        <w:t xml:space="preserve"> o </w:t>
      </w:r>
      <w:proofErr w:type="spellStart"/>
      <w:r w:rsidRPr="004D6A38">
        <w:rPr>
          <w:rFonts w:ascii="Arial" w:eastAsia="Arial" w:hAnsi="Arial"/>
          <w:color w:val="00000A"/>
          <w:sz w:val="18"/>
        </w:rPr>
        <w:t>razlikama</w:t>
      </w:r>
      <w:proofErr w:type="spellEnd"/>
      <w:r w:rsidRPr="004D6A38">
        <w:rPr>
          <w:rFonts w:ascii="Arial" w:eastAsia="Arial" w:hAnsi="Arial"/>
          <w:color w:val="00000A"/>
          <w:sz w:val="18"/>
        </w:rPr>
        <w:t>;</w:t>
      </w:r>
    </w:p>
    <w:p w14:paraId="075AB556" w14:textId="77777777" w:rsidR="00D37066" w:rsidRPr="004D6A38" w:rsidRDefault="00D37066">
      <w:pPr>
        <w:spacing w:line="193" w:lineRule="exact"/>
        <w:rPr>
          <w:rFonts w:ascii="Arial" w:eastAsia="Arial" w:hAnsi="Arial"/>
          <w:color w:val="00000A"/>
          <w:sz w:val="18"/>
        </w:rPr>
      </w:pPr>
    </w:p>
    <w:p w14:paraId="3DEB5E89" w14:textId="77777777" w:rsidR="00D37066" w:rsidRPr="004D6A38" w:rsidRDefault="00D37066">
      <w:pPr>
        <w:numPr>
          <w:ilvl w:val="0"/>
          <w:numId w:val="9"/>
        </w:numPr>
        <w:tabs>
          <w:tab w:val="left" w:pos="382"/>
        </w:tabs>
        <w:spacing w:line="312" w:lineRule="auto"/>
        <w:ind w:left="140" w:hanging="3"/>
        <w:jc w:val="both"/>
        <w:rPr>
          <w:rFonts w:ascii="Arial" w:eastAsia="Arial" w:hAnsi="Arial"/>
          <w:color w:val="00000A"/>
          <w:sz w:val="16"/>
        </w:rPr>
      </w:pPr>
      <w:proofErr w:type="spellStart"/>
      <w:r w:rsidRPr="004D6A38">
        <w:rPr>
          <w:rFonts w:ascii="Arial" w:eastAsia="Arial" w:hAnsi="Arial"/>
          <w:color w:val="00000A"/>
          <w:sz w:val="16"/>
        </w:rPr>
        <w:t>opcije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fjučerse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svopove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kamatne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forvarde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i</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druge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izvedene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finansijske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instrumente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koji</w:t>
      </w:r>
      <w:proofErr w:type="spellEnd"/>
      <w:r w:rsidRPr="004D6A38">
        <w:rPr>
          <w:rFonts w:ascii="Arial" w:eastAsia="Arial" w:hAnsi="Arial"/>
          <w:color w:val="00000A"/>
          <w:sz w:val="16"/>
        </w:rPr>
        <w:t xml:space="preserve"> se </w:t>
      </w:r>
      <w:proofErr w:type="spellStart"/>
      <w:r w:rsidRPr="004D6A38">
        <w:rPr>
          <w:rFonts w:ascii="Arial" w:eastAsia="Arial" w:hAnsi="Arial"/>
          <w:color w:val="00000A"/>
          <w:sz w:val="16"/>
        </w:rPr>
        <w:t>odnose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na</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klimatske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promjene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troškove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prevoza</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jedinice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emisije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gasa</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sa</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efektom</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staklene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bašte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ili</w:t>
      </w:r>
      <w:proofErr w:type="spellEnd"/>
      <w:r w:rsidRPr="004D6A38">
        <w:rPr>
          <w:rFonts w:ascii="Arial" w:eastAsia="Arial" w:hAnsi="Arial"/>
          <w:color w:val="00000A"/>
          <w:sz w:val="16"/>
        </w:rPr>
        <w:t xml:space="preserve"> stope </w:t>
      </w:r>
      <w:proofErr w:type="spellStart"/>
      <w:r w:rsidRPr="004D6A38">
        <w:rPr>
          <w:rFonts w:ascii="Arial" w:eastAsia="Arial" w:hAnsi="Arial"/>
          <w:color w:val="00000A"/>
          <w:sz w:val="16"/>
        </w:rPr>
        <w:t>inflacije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ili</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drugu</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zvaničnu</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ekonomsku</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statistiku</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koja</w:t>
      </w:r>
      <w:proofErr w:type="spellEnd"/>
      <w:r w:rsidRPr="004D6A38">
        <w:rPr>
          <w:rFonts w:ascii="Arial" w:eastAsia="Arial" w:hAnsi="Arial"/>
          <w:color w:val="00000A"/>
          <w:sz w:val="16"/>
        </w:rPr>
        <w:t xml:space="preserve"> mora </w:t>
      </w:r>
      <w:proofErr w:type="spellStart"/>
      <w:r w:rsidRPr="004D6A38">
        <w:rPr>
          <w:rFonts w:ascii="Arial" w:eastAsia="Arial" w:hAnsi="Arial"/>
          <w:color w:val="00000A"/>
          <w:sz w:val="16"/>
        </w:rPr>
        <w:t>biti</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saldirana</w:t>
      </w:r>
      <w:proofErr w:type="spellEnd"/>
      <w:r w:rsidRPr="004D6A38">
        <w:rPr>
          <w:rFonts w:ascii="Arial" w:eastAsia="Arial" w:hAnsi="Arial"/>
          <w:color w:val="00000A"/>
          <w:sz w:val="16"/>
        </w:rPr>
        <w:t xml:space="preserve"> u </w:t>
      </w:r>
      <w:proofErr w:type="spellStart"/>
      <w:r w:rsidRPr="004D6A38">
        <w:rPr>
          <w:rFonts w:ascii="Arial" w:eastAsia="Arial" w:hAnsi="Arial"/>
          <w:color w:val="00000A"/>
          <w:sz w:val="16"/>
        </w:rPr>
        <w:t>gotovom</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novcu</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na</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zahtjev</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jedne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od</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ugovornih</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strana</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iz</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razloga</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koji</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nijesu</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povezani</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sa</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neizvršenjem</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obaveza</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ili</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raskidom</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ugovora</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kao</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i</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druge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izvedene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finansijske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ugovore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koji</w:t>
      </w:r>
      <w:proofErr w:type="spellEnd"/>
      <w:r w:rsidRPr="004D6A38">
        <w:rPr>
          <w:rFonts w:ascii="Arial" w:eastAsia="Arial" w:hAnsi="Arial"/>
          <w:color w:val="00000A"/>
          <w:sz w:val="16"/>
        </w:rPr>
        <w:t xml:space="preserve"> se </w:t>
      </w:r>
      <w:proofErr w:type="spellStart"/>
      <w:r w:rsidRPr="004D6A38">
        <w:rPr>
          <w:rFonts w:ascii="Arial" w:eastAsia="Arial" w:hAnsi="Arial"/>
          <w:color w:val="00000A"/>
          <w:sz w:val="16"/>
        </w:rPr>
        <w:t>odnose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na</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imovinu</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prava</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obaveze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indekse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i</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druge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jedinice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mjere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koje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imaju</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karakteristike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drugih</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izvedenih</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finansijskih</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instrumenata</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kojima</w:t>
      </w:r>
      <w:proofErr w:type="spellEnd"/>
      <w:r w:rsidRPr="004D6A38">
        <w:rPr>
          <w:rFonts w:ascii="Arial" w:eastAsia="Arial" w:hAnsi="Arial"/>
          <w:color w:val="00000A"/>
          <w:sz w:val="16"/>
        </w:rPr>
        <w:t xml:space="preserve"> se </w:t>
      </w:r>
      <w:proofErr w:type="spellStart"/>
      <w:r w:rsidRPr="004D6A38">
        <w:rPr>
          <w:rFonts w:ascii="Arial" w:eastAsia="Arial" w:hAnsi="Arial"/>
          <w:color w:val="00000A"/>
          <w:sz w:val="16"/>
        </w:rPr>
        <w:t>trguje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na</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regulisanom</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tržištu</w:t>
      </w:r>
      <w:proofErr w:type="spellEnd"/>
      <w:r w:rsidRPr="004D6A38">
        <w:rPr>
          <w:rFonts w:ascii="Arial" w:eastAsia="Arial" w:hAnsi="Arial"/>
          <w:color w:val="00000A"/>
          <w:sz w:val="16"/>
        </w:rPr>
        <w:t xml:space="preserve">, MTP-u </w:t>
      </w:r>
      <w:proofErr w:type="spellStart"/>
      <w:r w:rsidRPr="004D6A38">
        <w:rPr>
          <w:rFonts w:ascii="Arial" w:eastAsia="Arial" w:hAnsi="Arial"/>
          <w:color w:val="00000A"/>
          <w:sz w:val="16"/>
        </w:rPr>
        <w:t>ili</w:t>
      </w:r>
      <w:proofErr w:type="spellEnd"/>
      <w:r w:rsidRPr="004D6A38">
        <w:rPr>
          <w:rFonts w:ascii="Arial" w:eastAsia="Arial" w:hAnsi="Arial"/>
          <w:color w:val="00000A"/>
          <w:sz w:val="16"/>
        </w:rPr>
        <w:t xml:space="preserve"> OTP-u; </w:t>
      </w:r>
      <w:proofErr w:type="spellStart"/>
      <w:r w:rsidRPr="004D6A38">
        <w:rPr>
          <w:rFonts w:ascii="Arial" w:eastAsia="Arial" w:hAnsi="Arial"/>
          <w:color w:val="00000A"/>
          <w:sz w:val="16"/>
        </w:rPr>
        <w:t>i</w:t>
      </w:r>
      <w:proofErr w:type="spellEnd"/>
    </w:p>
    <w:p w14:paraId="099693C0" w14:textId="77777777" w:rsidR="00D37066" w:rsidRPr="004D6A38" w:rsidRDefault="00D37066">
      <w:pPr>
        <w:spacing w:line="132" w:lineRule="exact"/>
        <w:rPr>
          <w:rFonts w:ascii="Arial" w:eastAsia="Arial" w:hAnsi="Arial"/>
          <w:color w:val="00000A"/>
          <w:sz w:val="16"/>
        </w:rPr>
      </w:pPr>
    </w:p>
    <w:p w14:paraId="70AEE864" w14:textId="77777777" w:rsidR="00D37066" w:rsidRPr="004D6A38" w:rsidRDefault="00D37066">
      <w:pPr>
        <w:numPr>
          <w:ilvl w:val="0"/>
          <w:numId w:val="9"/>
        </w:numPr>
        <w:tabs>
          <w:tab w:val="left" w:pos="320"/>
        </w:tabs>
        <w:spacing w:line="0" w:lineRule="atLeast"/>
        <w:ind w:left="320" w:hanging="183"/>
        <w:rPr>
          <w:rFonts w:ascii="Arial" w:eastAsia="Arial" w:hAnsi="Arial"/>
          <w:color w:val="00000A"/>
          <w:sz w:val="18"/>
        </w:rPr>
      </w:pPr>
      <w:proofErr w:type="spellStart"/>
      <w:r w:rsidRPr="004D6A38">
        <w:rPr>
          <w:rFonts w:ascii="Arial" w:eastAsia="Arial" w:hAnsi="Arial"/>
          <w:color w:val="00000A"/>
          <w:sz w:val="18"/>
        </w:rPr>
        <w:t>jedinice</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emisije</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gasa</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sa</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efektom</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staklene</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bašte</w:t>
      </w:r>
      <w:proofErr w:type="spellEnd"/>
      <w:r w:rsidRPr="004D6A38">
        <w:rPr>
          <w:rFonts w:ascii="Arial" w:eastAsia="Arial" w:hAnsi="Arial"/>
          <w:color w:val="00000A"/>
          <w:sz w:val="18"/>
        </w:rPr>
        <w:t>.</w:t>
      </w:r>
    </w:p>
    <w:p w14:paraId="011634A6" w14:textId="77777777" w:rsidR="00D37066" w:rsidRPr="004D6A38" w:rsidRDefault="00D37066">
      <w:pPr>
        <w:spacing w:line="179" w:lineRule="exact"/>
        <w:rPr>
          <w:rFonts w:ascii="Arial" w:eastAsia="Times New Roman" w:hAnsi="Arial"/>
        </w:rPr>
      </w:pPr>
      <w:r w:rsidRPr="004D6A38">
        <w:rPr>
          <w:rFonts w:ascii="Arial" w:eastAsia="Arial" w:hAnsi="Arial"/>
          <w:color w:val="00000A"/>
          <w:sz w:val="18"/>
        </w:rPr>
        <w:br w:type="column"/>
      </w:r>
    </w:p>
    <w:p w14:paraId="4BEE8292" w14:textId="77777777" w:rsidR="00D37066" w:rsidRPr="004D6A38" w:rsidRDefault="00D37066">
      <w:pPr>
        <w:numPr>
          <w:ilvl w:val="0"/>
          <w:numId w:val="10"/>
        </w:numPr>
        <w:tabs>
          <w:tab w:val="left" w:pos="182"/>
        </w:tabs>
        <w:spacing w:line="0" w:lineRule="atLeast"/>
        <w:ind w:left="182" w:hanging="182"/>
        <w:rPr>
          <w:rFonts w:ascii="Arial" w:eastAsia="Arial" w:hAnsi="Arial"/>
          <w:color w:val="00000A"/>
          <w:sz w:val="18"/>
        </w:rPr>
      </w:pPr>
      <w:r w:rsidRPr="004D6A38">
        <w:rPr>
          <w:rFonts w:ascii="Arial" w:eastAsia="Arial" w:hAnsi="Arial"/>
          <w:color w:val="00000A"/>
          <w:sz w:val="18"/>
        </w:rPr>
        <w:t>money-market instruments;</w:t>
      </w:r>
    </w:p>
    <w:p w14:paraId="1813F2B6" w14:textId="77777777" w:rsidR="00D37066" w:rsidRPr="004D6A38" w:rsidRDefault="00D37066">
      <w:pPr>
        <w:spacing w:line="174" w:lineRule="exact"/>
        <w:rPr>
          <w:rFonts w:ascii="Arial" w:eastAsia="Arial" w:hAnsi="Arial"/>
          <w:color w:val="00000A"/>
          <w:sz w:val="18"/>
        </w:rPr>
      </w:pPr>
    </w:p>
    <w:p w14:paraId="5052DCA0" w14:textId="77777777" w:rsidR="00D37066" w:rsidRPr="004D6A38" w:rsidRDefault="00D37066">
      <w:pPr>
        <w:numPr>
          <w:ilvl w:val="0"/>
          <w:numId w:val="10"/>
        </w:numPr>
        <w:tabs>
          <w:tab w:val="left" w:pos="244"/>
        </w:tabs>
        <w:spacing w:line="284" w:lineRule="auto"/>
        <w:ind w:left="2" w:hanging="2"/>
        <w:jc w:val="both"/>
        <w:rPr>
          <w:rFonts w:ascii="Arial" w:eastAsia="Arial" w:hAnsi="Arial"/>
          <w:color w:val="00000A"/>
          <w:sz w:val="17"/>
        </w:rPr>
      </w:pPr>
      <w:r w:rsidRPr="004D6A38">
        <w:rPr>
          <w:rFonts w:ascii="Arial" w:eastAsia="Arial" w:hAnsi="Arial"/>
          <w:color w:val="00000A"/>
          <w:sz w:val="17"/>
        </w:rPr>
        <w:t>investment units, in terms of the law governing the establishment and operation of investment funds and investment funds management companies;</w:t>
      </w:r>
    </w:p>
    <w:p w14:paraId="15E6BBEC" w14:textId="77777777" w:rsidR="00D37066" w:rsidRPr="004D6A38" w:rsidRDefault="00D37066">
      <w:pPr>
        <w:spacing w:line="124" w:lineRule="exact"/>
        <w:rPr>
          <w:rFonts w:ascii="Arial" w:eastAsia="Arial" w:hAnsi="Arial"/>
          <w:color w:val="00000A"/>
          <w:sz w:val="17"/>
        </w:rPr>
      </w:pPr>
    </w:p>
    <w:p w14:paraId="4FC3FF63" w14:textId="77777777" w:rsidR="00D37066" w:rsidRPr="004D6A38" w:rsidRDefault="00D37066">
      <w:pPr>
        <w:numPr>
          <w:ilvl w:val="0"/>
          <w:numId w:val="10"/>
        </w:numPr>
        <w:tabs>
          <w:tab w:val="left" w:pos="182"/>
        </w:tabs>
        <w:spacing w:line="0" w:lineRule="atLeast"/>
        <w:ind w:left="182" w:hanging="182"/>
        <w:rPr>
          <w:rFonts w:ascii="Arial" w:eastAsia="Arial" w:hAnsi="Arial"/>
          <w:color w:val="00000A"/>
          <w:sz w:val="17"/>
        </w:rPr>
      </w:pPr>
      <w:r w:rsidRPr="004D6A38">
        <w:rPr>
          <w:rFonts w:ascii="Arial" w:eastAsia="Arial" w:hAnsi="Arial"/>
          <w:color w:val="00000A"/>
          <w:sz w:val="17"/>
        </w:rPr>
        <w:t>derivatives, i.e. commodity derivatives, including:</w:t>
      </w:r>
    </w:p>
    <w:p w14:paraId="2D294AB7" w14:textId="77777777" w:rsidR="00D37066" w:rsidRPr="004D6A38" w:rsidRDefault="00D37066">
      <w:pPr>
        <w:spacing w:line="186" w:lineRule="exact"/>
        <w:rPr>
          <w:rFonts w:ascii="Arial" w:eastAsia="Times New Roman" w:hAnsi="Arial"/>
        </w:rPr>
      </w:pPr>
    </w:p>
    <w:p w14:paraId="2424087A" w14:textId="77777777" w:rsidR="00D37066" w:rsidRPr="004D6A38" w:rsidRDefault="00D37066">
      <w:pPr>
        <w:numPr>
          <w:ilvl w:val="0"/>
          <w:numId w:val="11"/>
        </w:numPr>
        <w:tabs>
          <w:tab w:val="left" w:pos="183"/>
        </w:tabs>
        <w:spacing w:line="321" w:lineRule="auto"/>
        <w:ind w:left="2" w:hanging="2"/>
        <w:jc w:val="both"/>
        <w:rPr>
          <w:rFonts w:ascii="Arial" w:eastAsia="Arial" w:hAnsi="Arial"/>
          <w:color w:val="00000A"/>
          <w:sz w:val="15"/>
        </w:rPr>
      </w:pPr>
      <w:r w:rsidRPr="004D6A38">
        <w:rPr>
          <w:rFonts w:ascii="Arial" w:eastAsia="Arial" w:hAnsi="Arial"/>
          <w:color w:val="00000A"/>
          <w:sz w:val="15"/>
        </w:rPr>
        <w:t>options, futures, swaps, forward rate agreements and any other derivative contracts relating to securities, currencies, interest rates or yields, emission allowances or other derivatives instruments, financial indices or financial measures which may be settled physically or in cash;</w:t>
      </w:r>
    </w:p>
    <w:p w14:paraId="1565FA6D" w14:textId="77777777" w:rsidR="00D37066" w:rsidRPr="004D6A38" w:rsidRDefault="00D37066">
      <w:pPr>
        <w:spacing w:line="104" w:lineRule="exact"/>
        <w:rPr>
          <w:rFonts w:ascii="Arial" w:eastAsia="Arial" w:hAnsi="Arial"/>
          <w:color w:val="00000A"/>
          <w:sz w:val="15"/>
        </w:rPr>
      </w:pPr>
    </w:p>
    <w:p w14:paraId="0444F3BB" w14:textId="77777777" w:rsidR="00D37066" w:rsidRPr="004D6A38" w:rsidRDefault="00D37066">
      <w:pPr>
        <w:numPr>
          <w:ilvl w:val="0"/>
          <w:numId w:val="11"/>
        </w:numPr>
        <w:tabs>
          <w:tab w:val="left" w:pos="187"/>
        </w:tabs>
        <w:spacing w:line="258" w:lineRule="auto"/>
        <w:ind w:left="2" w:hanging="2"/>
        <w:jc w:val="both"/>
        <w:rPr>
          <w:rFonts w:ascii="Arial" w:eastAsia="Arial" w:hAnsi="Arial"/>
          <w:color w:val="00000A"/>
          <w:sz w:val="18"/>
        </w:rPr>
      </w:pPr>
      <w:r w:rsidRPr="004D6A38">
        <w:rPr>
          <w:rFonts w:ascii="Arial" w:eastAsia="Arial" w:hAnsi="Arial"/>
          <w:color w:val="00000A"/>
          <w:sz w:val="18"/>
        </w:rPr>
        <w:t>options, futures, swaps, forwards and any other derivative contracts relating to commodities that must be settled in cash or may be settled in cash at the option of one of the parties other than by reason of default or other termination event;</w:t>
      </w:r>
    </w:p>
    <w:p w14:paraId="6446EF06" w14:textId="77777777" w:rsidR="00D37066" w:rsidRPr="004D6A38" w:rsidRDefault="00D37066">
      <w:pPr>
        <w:spacing w:line="147" w:lineRule="exact"/>
        <w:rPr>
          <w:rFonts w:ascii="Arial" w:eastAsia="Arial" w:hAnsi="Arial"/>
          <w:color w:val="00000A"/>
          <w:sz w:val="18"/>
        </w:rPr>
      </w:pPr>
    </w:p>
    <w:p w14:paraId="104CABD3" w14:textId="77777777" w:rsidR="00D37066" w:rsidRPr="004D6A38" w:rsidRDefault="00D37066">
      <w:pPr>
        <w:numPr>
          <w:ilvl w:val="0"/>
          <w:numId w:val="11"/>
        </w:numPr>
        <w:tabs>
          <w:tab w:val="left" w:pos="177"/>
        </w:tabs>
        <w:spacing w:line="321" w:lineRule="auto"/>
        <w:ind w:left="2" w:hanging="2"/>
        <w:jc w:val="both"/>
        <w:rPr>
          <w:rFonts w:ascii="Arial" w:eastAsia="Arial" w:hAnsi="Arial"/>
          <w:color w:val="00000A"/>
          <w:sz w:val="15"/>
        </w:rPr>
      </w:pPr>
      <w:r w:rsidRPr="004D6A38">
        <w:rPr>
          <w:rFonts w:ascii="Arial" w:eastAsia="Arial" w:hAnsi="Arial"/>
          <w:color w:val="00000A"/>
          <w:sz w:val="15"/>
        </w:rPr>
        <w:t>options, futures, swaps, and any other derivative contract relating to commodities that can be physically settled provided that they are traded on a regulated market and/or MTF and/or OTF except for wholesale energy products traded on an OTF that must be physically settled;</w:t>
      </w:r>
    </w:p>
    <w:p w14:paraId="68686DAE" w14:textId="77777777" w:rsidR="00D37066" w:rsidRPr="004D6A38" w:rsidRDefault="00D37066">
      <w:pPr>
        <w:spacing w:line="104" w:lineRule="exact"/>
        <w:rPr>
          <w:rFonts w:ascii="Arial" w:eastAsia="Arial" w:hAnsi="Arial"/>
          <w:color w:val="00000A"/>
          <w:sz w:val="15"/>
        </w:rPr>
      </w:pPr>
    </w:p>
    <w:p w14:paraId="0944969D" w14:textId="77777777" w:rsidR="00D37066" w:rsidRPr="004D6A38" w:rsidRDefault="00D37066">
      <w:pPr>
        <w:numPr>
          <w:ilvl w:val="0"/>
          <w:numId w:val="11"/>
        </w:numPr>
        <w:tabs>
          <w:tab w:val="left" w:pos="187"/>
        </w:tabs>
        <w:spacing w:line="321" w:lineRule="auto"/>
        <w:ind w:left="2" w:hanging="2"/>
        <w:jc w:val="both"/>
        <w:rPr>
          <w:rFonts w:ascii="Arial" w:eastAsia="Arial" w:hAnsi="Arial"/>
          <w:color w:val="00000A"/>
          <w:sz w:val="15"/>
        </w:rPr>
      </w:pPr>
      <w:r w:rsidRPr="004D6A38">
        <w:rPr>
          <w:rFonts w:ascii="Arial" w:eastAsia="Arial" w:hAnsi="Arial"/>
          <w:color w:val="00000A"/>
          <w:sz w:val="15"/>
        </w:rPr>
        <w:t>options, futures, swaps, forwards and any other derivative contracts relating to commodities, that can be physically settled not otherwise mentioned in sub-item c) of this item, and not being for commercial purposes, which have the characteristics of other derivative financial instruments;</w:t>
      </w:r>
    </w:p>
    <w:p w14:paraId="2752B5D1" w14:textId="77777777" w:rsidR="00D37066" w:rsidRPr="004D6A38" w:rsidRDefault="00D37066">
      <w:pPr>
        <w:spacing w:line="104" w:lineRule="exact"/>
        <w:rPr>
          <w:rFonts w:ascii="Arial" w:eastAsia="Arial" w:hAnsi="Arial"/>
          <w:color w:val="00000A"/>
          <w:sz w:val="15"/>
        </w:rPr>
      </w:pPr>
    </w:p>
    <w:p w14:paraId="2B15CFEB" w14:textId="77777777" w:rsidR="00D37066" w:rsidRPr="004D6A38" w:rsidRDefault="00D37066">
      <w:pPr>
        <w:numPr>
          <w:ilvl w:val="0"/>
          <w:numId w:val="11"/>
        </w:numPr>
        <w:tabs>
          <w:tab w:val="left" w:pos="182"/>
        </w:tabs>
        <w:spacing w:line="0" w:lineRule="atLeast"/>
        <w:ind w:left="182" w:hanging="182"/>
        <w:rPr>
          <w:rFonts w:ascii="Arial" w:eastAsia="Arial" w:hAnsi="Arial"/>
          <w:color w:val="00000A"/>
          <w:sz w:val="17"/>
        </w:rPr>
      </w:pPr>
      <w:r w:rsidRPr="004D6A38">
        <w:rPr>
          <w:rFonts w:ascii="Arial" w:eastAsia="Arial" w:hAnsi="Arial"/>
          <w:color w:val="00000A"/>
          <w:sz w:val="17"/>
        </w:rPr>
        <w:t>derivative instruments for the transfer of credit risk;</w:t>
      </w:r>
    </w:p>
    <w:p w14:paraId="7ED63EA9" w14:textId="77777777" w:rsidR="00D37066" w:rsidRPr="004D6A38" w:rsidRDefault="00D37066">
      <w:pPr>
        <w:spacing w:line="183" w:lineRule="exact"/>
        <w:rPr>
          <w:rFonts w:ascii="Arial" w:eastAsia="Arial" w:hAnsi="Arial"/>
          <w:color w:val="00000A"/>
          <w:sz w:val="17"/>
        </w:rPr>
      </w:pPr>
    </w:p>
    <w:p w14:paraId="7C2EE6DB" w14:textId="77777777" w:rsidR="00D37066" w:rsidRPr="004D6A38" w:rsidRDefault="00D37066">
      <w:pPr>
        <w:numPr>
          <w:ilvl w:val="0"/>
          <w:numId w:val="11"/>
        </w:numPr>
        <w:tabs>
          <w:tab w:val="left" w:pos="142"/>
        </w:tabs>
        <w:spacing w:line="0" w:lineRule="atLeast"/>
        <w:ind w:left="142" w:hanging="142"/>
        <w:rPr>
          <w:rFonts w:ascii="Arial" w:eastAsia="Arial" w:hAnsi="Arial"/>
          <w:color w:val="00000A"/>
          <w:sz w:val="18"/>
        </w:rPr>
      </w:pPr>
      <w:r w:rsidRPr="004D6A38">
        <w:rPr>
          <w:rFonts w:ascii="Arial" w:eastAsia="Arial" w:hAnsi="Arial"/>
          <w:color w:val="00000A"/>
          <w:sz w:val="18"/>
        </w:rPr>
        <w:t>financial contracts for differences;</w:t>
      </w:r>
    </w:p>
    <w:p w14:paraId="2E5B5D5D" w14:textId="77777777" w:rsidR="00D37066" w:rsidRPr="004D6A38" w:rsidRDefault="00D37066">
      <w:pPr>
        <w:spacing w:line="174" w:lineRule="exact"/>
        <w:rPr>
          <w:rFonts w:ascii="Arial" w:eastAsia="Arial" w:hAnsi="Arial"/>
          <w:color w:val="00000A"/>
          <w:sz w:val="18"/>
        </w:rPr>
      </w:pPr>
    </w:p>
    <w:p w14:paraId="021991BB" w14:textId="77777777" w:rsidR="00D37066" w:rsidRPr="004D6A38" w:rsidRDefault="00D37066">
      <w:pPr>
        <w:numPr>
          <w:ilvl w:val="0"/>
          <w:numId w:val="11"/>
        </w:numPr>
        <w:tabs>
          <w:tab w:val="left" w:pos="182"/>
        </w:tabs>
        <w:spacing w:line="312" w:lineRule="auto"/>
        <w:ind w:left="2" w:hanging="2"/>
        <w:jc w:val="both"/>
        <w:rPr>
          <w:rFonts w:ascii="Arial" w:eastAsia="Arial" w:hAnsi="Arial"/>
          <w:color w:val="00000A"/>
          <w:sz w:val="15"/>
        </w:rPr>
      </w:pPr>
      <w:r w:rsidRPr="004D6A38">
        <w:rPr>
          <w:rFonts w:ascii="Arial" w:eastAsia="Arial" w:hAnsi="Arial"/>
          <w:color w:val="00000A"/>
          <w:sz w:val="15"/>
        </w:rPr>
        <w:t>options, futures, swaps, forward rate agreements and any other derivative contracts relating to climatic variables, freight rates or inflation rates or other official economic statistics that must be settled in cash or may be settled in cash at the option of one of the parties other than by reason of default or other termination event, as well as any other derivative contracts relating to assets, rights, obligations, indices and measures which have the characteristics of other derivative financial instruments, which are traded on a regulated market, OTF, or an MTF; and</w:t>
      </w:r>
    </w:p>
    <w:p w14:paraId="29F8575A" w14:textId="77777777" w:rsidR="00D37066" w:rsidRPr="004D6A38" w:rsidRDefault="00D37066">
      <w:pPr>
        <w:spacing w:line="114" w:lineRule="exact"/>
        <w:rPr>
          <w:rFonts w:ascii="Arial" w:eastAsia="Arial" w:hAnsi="Arial"/>
          <w:color w:val="00000A"/>
          <w:sz w:val="15"/>
        </w:rPr>
      </w:pPr>
    </w:p>
    <w:p w14:paraId="373BD5D0" w14:textId="77777777" w:rsidR="00D37066" w:rsidRPr="004D6A38" w:rsidRDefault="00D37066">
      <w:pPr>
        <w:numPr>
          <w:ilvl w:val="0"/>
          <w:numId w:val="11"/>
        </w:numPr>
        <w:tabs>
          <w:tab w:val="left" w:pos="182"/>
        </w:tabs>
        <w:spacing w:line="0" w:lineRule="atLeast"/>
        <w:ind w:left="182" w:hanging="182"/>
        <w:rPr>
          <w:rFonts w:ascii="Arial" w:eastAsia="Arial" w:hAnsi="Arial"/>
          <w:color w:val="00000A"/>
          <w:sz w:val="18"/>
        </w:rPr>
      </w:pPr>
      <w:r w:rsidRPr="004D6A38">
        <w:rPr>
          <w:rFonts w:ascii="Arial" w:eastAsia="Arial" w:hAnsi="Arial"/>
          <w:color w:val="00000A"/>
          <w:sz w:val="18"/>
        </w:rPr>
        <w:t>emission allowances.</w:t>
      </w:r>
    </w:p>
    <w:p w14:paraId="0D866D4C" w14:textId="77777777" w:rsidR="00D37066" w:rsidRPr="004D6A38" w:rsidRDefault="00D37066">
      <w:pPr>
        <w:tabs>
          <w:tab w:val="left" w:pos="182"/>
        </w:tabs>
        <w:spacing w:line="0" w:lineRule="atLeast"/>
        <w:ind w:left="182" w:hanging="182"/>
        <w:rPr>
          <w:rFonts w:ascii="Arial" w:eastAsia="Arial" w:hAnsi="Arial"/>
          <w:color w:val="00000A"/>
          <w:sz w:val="18"/>
        </w:rPr>
        <w:sectPr w:rsidR="00D37066" w:rsidRPr="004D6A38">
          <w:pgSz w:w="11900" w:h="16838"/>
          <w:pgMar w:top="1440" w:right="1326" w:bottom="0" w:left="1440" w:header="0" w:footer="0" w:gutter="0"/>
          <w:cols w:num="2" w:space="0" w:equalWidth="0">
            <w:col w:w="4500" w:space="218"/>
            <w:col w:w="4422"/>
          </w:cols>
          <w:docGrid w:linePitch="360"/>
        </w:sectPr>
      </w:pPr>
    </w:p>
    <w:p w14:paraId="791BC330" w14:textId="77777777" w:rsidR="00D37066" w:rsidRPr="004D6A38" w:rsidRDefault="00D37066">
      <w:pPr>
        <w:spacing w:line="200" w:lineRule="exact"/>
        <w:rPr>
          <w:rFonts w:ascii="Arial" w:eastAsia="Times New Roman" w:hAnsi="Arial"/>
        </w:rPr>
      </w:pPr>
    </w:p>
    <w:p w14:paraId="391C0CB0" w14:textId="77777777" w:rsidR="00D37066" w:rsidRPr="004D6A38" w:rsidRDefault="00D37066">
      <w:pPr>
        <w:spacing w:line="200" w:lineRule="exact"/>
        <w:rPr>
          <w:rFonts w:ascii="Arial" w:eastAsia="Times New Roman" w:hAnsi="Arial"/>
        </w:rPr>
      </w:pPr>
    </w:p>
    <w:p w14:paraId="041F8658" w14:textId="77777777" w:rsidR="00D37066" w:rsidRPr="004D6A38" w:rsidRDefault="00D37066">
      <w:pPr>
        <w:spacing w:line="200" w:lineRule="exact"/>
        <w:rPr>
          <w:rFonts w:ascii="Arial" w:eastAsia="Times New Roman" w:hAnsi="Arial"/>
        </w:rPr>
      </w:pPr>
    </w:p>
    <w:p w14:paraId="48719F9B" w14:textId="77777777" w:rsidR="00D37066" w:rsidRPr="004D6A38" w:rsidRDefault="00D37066">
      <w:pPr>
        <w:spacing w:line="200" w:lineRule="exact"/>
        <w:rPr>
          <w:rFonts w:ascii="Arial" w:eastAsia="Times New Roman" w:hAnsi="Arial"/>
        </w:rPr>
      </w:pPr>
    </w:p>
    <w:p w14:paraId="4A04DBA5" w14:textId="77777777" w:rsidR="00D37066" w:rsidRPr="004D6A38" w:rsidRDefault="00D37066">
      <w:pPr>
        <w:spacing w:line="200" w:lineRule="exact"/>
        <w:rPr>
          <w:rFonts w:ascii="Arial" w:eastAsia="Times New Roman" w:hAnsi="Arial"/>
        </w:rPr>
      </w:pPr>
    </w:p>
    <w:p w14:paraId="376B16B8" w14:textId="77777777" w:rsidR="00D37066" w:rsidRPr="004D6A38" w:rsidRDefault="00D37066">
      <w:pPr>
        <w:spacing w:line="200" w:lineRule="exact"/>
        <w:rPr>
          <w:rFonts w:ascii="Arial" w:eastAsia="Times New Roman" w:hAnsi="Arial"/>
        </w:rPr>
      </w:pPr>
    </w:p>
    <w:p w14:paraId="22535927" w14:textId="77777777" w:rsidR="00D37066" w:rsidRPr="004D6A38" w:rsidRDefault="00D37066">
      <w:pPr>
        <w:spacing w:line="200" w:lineRule="exact"/>
        <w:rPr>
          <w:rFonts w:ascii="Arial" w:eastAsia="Times New Roman" w:hAnsi="Arial"/>
        </w:rPr>
      </w:pPr>
    </w:p>
    <w:p w14:paraId="728FEB81" w14:textId="77777777" w:rsidR="00D37066" w:rsidRPr="004D6A38" w:rsidRDefault="00D37066">
      <w:pPr>
        <w:spacing w:line="200" w:lineRule="exact"/>
        <w:rPr>
          <w:rFonts w:ascii="Arial" w:eastAsia="Times New Roman" w:hAnsi="Arial"/>
        </w:rPr>
      </w:pPr>
    </w:p>
    <w:p w14:paraId="164AB8DD" w14:textId="77777777" w:rsidR="00D37066" w:rsidRPr="004D6A38" w:rsidRDefault="00D37066">
      <w:pPr>
        <w:spacing w:line="200" w:lineRule="exact"/>
        <w:rPr>
          <w:rFonts w:ascii="Arial" w:eastAsia="Times New Roman" w:hAnsi="Arial"/>
        </w:rPr>
      </w:pPr>
    </w:p>
    <w:p w14:paraId="4BA2B9A5" w14:textId="77777777" w:rsidR="00D37066" w:rsidRPr="004D6A38" w:rsidRDefault="00D37066">
      <w:pPr>
        <w:spacing w:line="385" w:lineRule="exact"/>
        <w:rPr>
          <w:rFonts w:ascii="Arial" w:eastAsia="Times New Roman" w:hAnsi="Arial"/>
        </w:rPr>
      </w:pPr>
    </w:p>
    <w:p w14:paraId="3CB8D418" w14:textId="77777777" w:rsidR="00E30E2B" w:rsidRPr="004D6A38" w:rsidRDefault="005F263E" w:rsidP="00E30E2B">
      <w:pPr>
        <w:spacing w:line="0" w:lineRule="atLeast"/>
        <w:ind w:right="1020"/>
        <w:jc w:val="center"/>
        <w:rPr>
          <w:rFonts w:ascii="Arial" w:eastAsia="Arial" w:hAnsi="Arial"/>
          <w:color w:val="A6A6A6"/>
          <w:sz w:val="14"/>
        </w:rPr>
      </w:pPr>
      <w:r>
        <w:rPr>
          <w:rFonts w:ascii="Arial" w:eastAsia="Arial" w:hAnsi="Arial"/>
          <w:color w:val="A6A6A6"/>
          <w:sz w:val="14"/>
        </w:rPr>
        <w:t>TEMPLER SECURITIES</w:t>
      </w:r>
      <w:r w:rsidR="00E30E2B" w:rsidRPr="004D6A38">
        <w:rPr>
          <w:rFonts w:ascii="Arial" w:eastAsia="Arial" w:hAnsi="Arial"/>
          <w:color w:val="A6A6A6"/>
          <w:sz w:val="14"/>
        </w:rPr>
        <w:t xml:space="preserve"> AD PODGORICA</w:t>
      </w:r>
    </w:p>
    <w:p w14:paraId="19AD7ECD" w14:textId="77777777" w:rsidR="00E30E2B" w:rsidRPr="004D6A38" w:rsidRDefault="00E30E2B" w:rsidP="00E30E2B">
      <w:pPr>
        <w:spacing w:line="2" w:lineRule="exact"/>
        <w:rPr>
          <w:rFonts w:ascii="Arial" w:eastAsia="Times New Roman" w:hAnsi="Arial"/>
          <w:sz w:val="24"/>
        </w:rPr>
      </w:pPr>
    </w:p>
    <w:p w14:paraId="2FE64F66" w14:textId="77777777" w:rsidR="00E30E2B" w:rsidRPr="004D6A38" w:rsidRDefault="005F263E" w:rsidP="00E30E2B">
      <w:pPr>
        <w:spacing w:line="0" w:lineRule="atLeast"/>
        <w:ind w:right="940"/>
        <w:jc w:val="center"/>
        <w:rPr>
          <w:rFonts w:ascii="Arial" w:eastAsia="Arial" w:hAnsi="Arial"/>
          <w:color w:val="0000FF"/>
          <w:sz w:val="12"/>
          <w:u w:val="single"/>
        </w:rPr>
      </w:pPr>
      <w:r>
        <w:rPr>
          <w:rFonts w:ascii="Arial" w:eastAsia="Arial" w:hAnsi="Arial"/>
          <w:color w:val="A6A6A6"/>
          <w:sz w:val="12"/>
        </w:rPr>
        <w:t xml:space="preserve">Address: </w:t>
      </w:r>
      <w:proofErr w:type="spellStart"/>
      <w:r>
        <w:rPr>
          <w:rFonts w:ascii="Arial" w:eastAsia="Arial" w:hAnsi="Arial"/>
          <w:color w:val="A6A6A6"/>
          <w:sz w:val="12"/>
        </w:rPr>
        <w:t>Rimski</w:t>
      </w:r>
      <w:proofErr w:type="spellEnd"/>
      <w:r>
        <w:rPr>
          <w:rFonts w:ascii="Arial" w:eastAsia="Arial" w:hAnsi="Arial"/>
          <w:color w:val="A6A6A6"/>
          <w:sz w:val="12"/>
        </w:rPr>
        <w:t xml:space="preserve"> </w:t>
      </w:r>
      <w:proofErr w:type="spellStart"/>
      <w:r>
        <w:rPr>
          <w:rFonts w:ascii="Arial" w:eastAsia="Arial" w:hAnsi="Arial"/>
          <w:color w:val="A6A6A6"/>
          <w:sz w:val="12"/>
        </w:rPr>
        <w:t>trg</w:t>
      </w:r>
      <w:proofErr w:type="spellEnd"/>
      <w:r>
        <w:rPr>
          <w:rFonts w:ascii="Arial" w:eastAsia="Arial" w:hAnsi="Arial"/>
          <w:color w:val="A6A6A6"/>
          <w:sz w:val="12"/>
        </w:rPr>
        <w:t xml:space="preserve"> – PC </w:t>
      </w:r>
      <w:proofErr w:type="spellStart"/>
      <w:r>
        <w:rPr>
          <w:rFonts w:ascii="Arial" w:eastAsia="Arial" w:hAnsi="Arial"/>
          <w:color w:val="A6A6A6"/>
          <w:sz w:val="12"/>
        </w:rPr>
        <w:t>Kruševac</w:t>
      </w:r>
      <w:proofErr w:type="spellEnd"/>
      <w:r w:rsidR="00E30E2B" w:rsidRPr="004D6A38">
        <w:rPr>
          <w:rFonts w:ascii="Arial" w:eastAsia="Arial" w:hAnsi="Arial"/>
          <w:color w:val="A6A6A6"/>
          <w:sz w:val="12"/>
        </w:rPr>
        <w:t>, 81000 Podgorica, Montenegro Tel: +382</w:t>
      </w:r>
      <w:r w:rsidRPr="005F263E">
        <w:rPr>
          <w:rFonts w:ascii="Arial" w:eastAsia="Arial" w:hAnsi="Arial"/>
          <w:color w:val="00000A"/>
          <w:sz w:val="18"/>
        </w:rPr>
        <w:t xml:space="preserve"> </w:t>
      </w:r>
      <w:r w:rsidRPr="00093964">
        <w:rPr>
          <w:rFonts w:ascii="Arial" w:eastAsia="Arial" w:hAnsi="Arial"/>
          <w:color w:val="AEAAAA" w:themeColor="background2" w:themeShade="BF"/>
          <w:sz w:val="12"/>
          <w:szCs w:val="12"/>
        </w:rPr>
        <w:t>20 262 762</w:t>
      </w:r>
      <w:r w:rsidR="00E30E2B" w:rsidRPr="00093964">
        <w:rPr>
          <w:rFonts w:ascii="Arial" w:eastAsia="Arial" w:hAnsi="Arial"/>
          <w:color w:val="A6A6A6"/>
          <w:sz w:val="12"/>
          <w:szCs w:val="12"/>
        </w:rPr>
        <w:t>,</w:t>
      </w:r>
      <w:r w:rsidR="00E30E2B" w:rsidRPr="004D6A38">
        <w:rPr>
          <w:rFonts w:ascii="Arial" w:eastAsia="Arial" w:hAnsi="Arial"/>
          <w:color w:val="A6A6A6"/>
          <w:sz w:val="12"/>
        </w:rPr>
        <w:t xml:space="preserve"> E-mail: </w:t>
      </w:r>
      <w:r>
        <w:rPr>
          <w:rFonts w:ascii="Arial" w:eastAsia="Arial" w:hAnsi="Arial"/>
          <w:color w:val="A6A6A6"/>
          <w:sz w:val="12"/>
        </w:rPr>
        <w:t>info@templer-securities.me</w:t>
      </w:r>
    </w:p>
    <w:p w14:paraId="3180B620" w14:textId="77777777" w:rsidR="00E30E2B" w:rsidRPr="004D6A38" w:rsidRDefault="00E30E2B" w:rsidP="00E30E2B">
      <w:pPr>
        <w:spacing w:line="25" w:lineRule="exact"/>
        <w:rPr>
          <w:rFonts w:ascii="Arial" w:eastAsia="Times New Roman" w:hAnsi="Arial"/>
          <w:sz w:val="24"/>
        </w:rPr>
      </w:pPr>
    </w:p>
    <w:p w14:paraId="31D7BAB3" w14:textId="77777777" w:rsidR="00D37066" w:rsidRPr="004D6A38" w:rsidRDefault="00E30E2B" w:rsidP="005279E2">
      <w:pPr>
        <w:tabs>
          <w:tab w:val="left" w:pos="100"/>
        </w:tabs>
        <w:spacing w:line="0" w:lineRule="atLeast"/>
        <w:ind w:right="1020"/>
        <w:jc w:val="center"/>
        <w:rPr>
          <w:rFonts w:ascii="Arial" w:eastAsia="Arial" w:hAnsi="Arial"/>
          <w:color w:val="A6A6A6"/>
          <w:sz w:val="13"/>
        </w:rPr>
        <w:sectPr w:rsidR="00D37066" w:rsidRPr="004D6A38">
          <w:type w:val="continuous"/>
          <w:pgSz w:w="11900" w:h="16838"/>
          <w:pgMar w:top="1440" w:right="1326" w:bottom="0" w:left="1440" w:header="0" w:footer="0" w:gutter="0"/>
          <w:cols w:space="0" w:equalWidth="0">
            <w:col w:w="9140"/>
          </w:cols>
          <w:docGrid w:linePitch="360"/>
        </w:sectPr>
      </w:pPr>
      <w:r w:rsidRPr="004D6A38">
        <w:rPr>
          <w:rFonts w:ascii="Arial" w:eastAsia="Arial" w:hAnsi="Arial"/>
          <w:color w:val="A6A6A6"/>
          <w:sz w:val="14"/>
        </w:rPr>
        <w:t xml:space="preserve">Tax number: </w:t>
      </w:r>
      <w:r w:rsidR="005F263E">
        <w:rPr>
          <w:rFonts w:ascii="Arial" w:eastAsia="Arial" w:hAnsi="Arial"/>
          <w:color w:val="A6A6A6"/>
          <w:sz w:val="14"/>
        </w:rPr>
        <w:t>03290697</w:t>
      </w:r>
      <w:r w:rsidR="005279E2">
        <w:rPr>
          <w:rFonts w:ascii="Arial" w:eastAsia="Arial" w:hAnsi="Arial"/>
          <w:color w:val="A6A6A6"/>
          <w:sz w:val="14"/>
        </w:rPr>
        <w:t xml:space="preserve">        </w:t>
      </w:r>
      <w:r w:rsidR="005279E2">
        <w:rPr>
          <w:rFonts w:ascii="Arial" w:eastAsia="Times New Roman" w:hAnsi="Arial"/>
        </w:rPr>
        <w:t xml:space="preserve"> </w:t>
      </w:r>
      <w:r w:rsidR="005279E2">
        <w:rPr>
          <w:rFonts w:ascii="Arial" w:eastAsia="Arial" w:hAnsi="Arial"/>
          <w:color w:val="A6A6A6"/>
          <w:sz w:val="13"/>
        </w:rPr>
        <w:t xml:space="preserve">IBAN: </w:t>
      </w:r>
      <w:r w:rsidR="00EC6E9E">
        <w:rPr>
          <w:rFonts w:ascii="Cambria"/>
          <w:color w:val="A6A6A6" w:themeColor="background1" w:themeShade="A6"/>
          <w:sz w:val="14"/>
        </w:rPr>
        <w:t>ME25520042000001505452</w:t>
      </w:r>
    </w:p>
    <w:p w14:paraId="3C222D09" w14:textId="77777777" w:rsidR="00D37066" w:rsidRPr="004D6A38" w:rsidRDefault="00D37066">
      <w:pPr>
        <w:spacing w:line="181" w:lineRule="exact"/>
        <w:rPr>
          <w:rFonts w:ascii="Arial" w:eastAsia="Times New Roman" w:hAnsi="Arial"/>
        </w:rPr>
      </w:pPr>
      <w:bookmarkStart w:id="2" w:name="page4"/>
      <w:bookmarkEnd w:id="2"/>
    </w:p>
    <w:p w14:paraId="06267B1B" w14:textId="77777777" w:rsidR="00D37066" w:rsidRPr="004D6A38" w:rsidRDefault="00D37066">
      <w:pPr>
        <w:spacing w:line="0" w:lineRule="atLeast"/>
        <w:ind w:left="140"/>
        <w:jc w:val="center"/>
        <w:rPr>
          <w:rFonts w:ascii="Arial" w:eastAsia="Arial" w:hAnsi="Arial"/>
          <w:color w:val="00000A"/>
          <w:sz w:val="18"/>
        </w:rPr>
      </w:pPr>
      <w:proofErr w:type="spellStart"/>
      <w:r w:rsidRPr="004D6A38">
        <w:rPr>
          <w:rFonts w:ascii="Arial" w:eastAsia="Arial" w:hAnsi="Arial"/>
          <w:color w:val="00000A"/>
          <w:sz w:val="18"/>
        </w:rPr>
        <w:t>Član</w:t>
      </w:r>
      <w:proofErr w:type="spellEnd"/>
      <w:r w:rsidRPr="004D6A38">
        <w:rPr>
          <w:rFonts w:ascii="Arial" w:eastAsia="Arial" w:hAnsi="Arial"/>
          <w:color w:val="00000A"/>
          <w:sz w:val="18"/>
        </w:rPr>
        <w:t xml:space="preserve"> 4</w:t>
      </w:r>
    </w:p>
    <w:p w14:paraId="0D4D5D34" w14:textId="77777777" w:rsidR="00D37066" w:rsidRPr="004D6A38" w:rsidRDefault="00D37066">
      <w:pPr>
        <w:spacing w:line="232" w:lineRule="exact"/>
        <w:rPr>
          <w:rFonts w:ascii="Arial" w:eastAsia="Times New Roman" w:hAnsi="Arial"/>
        </w:rPr>
      </w:pPr>
    </w:p>
    <w:p w14:paraId="6BFD55AD" w14:textId="77777777" w:rsidR="00D37066" w:rsidRPr="004D6A38" w:rsidRDefault="00D37066">
      <w:pPr>
        <w:spacing w:line="0" w:lineRule="atLeast"/>
        <w:ind w:left="140"/>
        <w:jc w:val="center"/>
        <w:rPr>
          <w:rFonts w:ascii="Arial" w:eastAsia="Arial" w:hAnsi="Arial"/>
          <w:color w:val="00000A"/>
          <w:sz w:val="18"/>
        </w:rPr>
      </w:pPr>
      <w:proofErr w:type="spellStart"/>
      <w:r w:rsidRPr="004D6A38">
        <w:rPr>
          <w:rFonts w:ascii="Arial" w:eastAsia="Arial" w:hAnsi="Arial"/>
          <w:color w:val="00000A"/>
          <w:sz w:val="18"/>
        </w:rPr>
        <w:t>Rizici</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finansijskih</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instrumenata</w:t>
      </w:r>
      <w:proofErr w:type="spellEnd"/>
    </w:p>
    <w:p w14:paraId="70CCBA1E" w14:textId="77777777" w:rsidR="00D37066" w:rsidRPr="004D6A38" w:rsidRDefault="00D37066">
      <w:pPr>
        <w:spacing w:line="393" w:lineRule="exact"/>
        <w:rPr>
          <w:rFonts w:ascii="Arial" w:eastAsia="Times New Roman" w:hAnsi="Arial"/>
        </w:rPr>
      </w:pPr>
    </w:p>
    <w:p w14:paraId="790CFCDE" w14:textId="77777777" w:rsidR="00D37066" w:rsidRPr="004D6A38" w:rsidRDefault="00D37066">
      <w:pPr>
        <w:spacing w:line="313" w:lineRule="auto"/>
        <w:ind w:left="140"/>
        <w:jc w:val="both"/>
        <w:rPr>
          <w:rFonts w:ascii="Arial" w:eastAsia="Arial" w:hAnsi="Arial"/>
          <w:color w:val="00000A"/>
          <w:sz w:val="15"/>
        </w:rPr>
      </w:pPr>
      <w:proofErr w:type="spellStart"/>
      <w:r w:rsidRPr="004D6A38">
        <w:rPr>
          <w:rFonts w:ascii="Arial" w:eastAsia="Arial" w:hAnsi="Arial"/>
          <w:color w:val="00000A"/>
          <w:sz w:val="15"/>
        </w:rPr>
        <w:t>Poslovi</w:t>
      </w:r>
      <w:proofErr w:type="spellEnd"/>
      <w:r w:rsidRPr="004D6A38">
        <w:rPr>
          <w:rFonts w:ascii="Arial" w:eastAsia="Arial" w:hAnsi="Arial"/>
          <w:color w:val="00000A"/>
          <w:sz w:val="15"/>
        </w:rPr>
        <w:t xml:space="preserve"> s </w:t>
      </w:r>
      <w:proofErr w:type="spellStart"/>
      <w:r w:rsidRPr="004D6A38">
        <w:rPr>
          <w:rFonts w:ascii="Arial" w:eastAsia="Arial" w:hAnsi="Arial"/>
          <w:color w:val="00000A"/>
          <w:sz w:val="15"/>
        </w:rPr>
        <w:t>finansijskim</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instrumentima</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uključujući</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i</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kupovinu</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i</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prodaju</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finansijskih</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instrumenata</w:t>
      </w:r>
      <w:proofErr w:type="spellEnd"/>
      <w:r w:rsidRPr="004D6A38">
        <w:rPr>
          <w:rFonts w:ascii="Arial" w:eastAsia="Arial" w:hAnsi="Arial"/>
          <w:color w:val="00000A"/>
          <w:sz w:val="15"/>
        </w:rPr>
        <w:t xml:space="preserve">, nose u </w:t>
      </w:r>
      <w:proofErr w:type="spellStart"/>
      <w:r w:rsidRPr="004D6A38">
        <w:rPr>
          <w:rFonts w:ascii="Arial" w:eastAsia="Arial" w:hAnsi="Arial"/>
          <w:color w:val="00000A"/>
          <w:sz w:val="15"/>
        </w:rPr>
        <w:t>sebi</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određene</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rizike</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Sklapanjem</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Naloga</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i</w:t>
      </w:r>
      <w:proofErr w:type="spellEnd"/>
      <w:r w:rsidRPr="004D6A38">
        <w:rPr>
          <w:rFonts w:ascii="Arial" w:eastAsia="Arial" w:hAnsi="Arial"/>
          <w:color w:val="00000A"/>
          <w:sz w:val="15"/>
        </w:rPr>
        <w:t>/</w:t>
      </w:r>
      <w:proofErr w:type="spellStart"/>
      <w:r w:rsidRPr="004D6A38">
        <w:rPr>
          <w:rFonts w:ascii="Arial" w:eastAsia="Arial" w:hAnsi="Arial"/>
          <w:color w:val="00000A"/>
          <w:sz w:val="15"/>
        </w:rPr>
        <w:t>ili</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Ugovora</w:t>
      </w:r>
      <w:proofErr w:type="spellEnd"/>
      <w:r w:rsidRPr="004D6A38">
        <w:rPr>
          <w:rFonts w:ascii="Arial" w:eastAsia="Arial" w:hAnsi="Arial"/>
          <w:color w:val="00000A"/>
          <w:sz w:val="15"/>
        </w:rPr>
        <w:t xml:space="preserve"> o </w:t>
      </w:r>
      <w:proofErr w:type="spellStart"/>
      <w:r w:rsidRPr="004D6A38">
        <w:rPr>
          <w:rFonts w:ascii="Arial" w:eastAsia="Arial" w:hAnsi="Arial"/>
          <w:color w:val="00000A"/>
          <w:sz w:val="15"/>
        </w:rPr>
        <w:t>obavljanju</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brokerskih</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poslova</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Klijent</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potvrđuje</w:t>
      </w:r>
      <w:proofErr w:type="spellEnd"/>
      <w:r w:rsidRPr="004D6A38">
        <w:rPr>
          <w:rFonts w:ascii="Arial" w:eastAsia="Arial" w:hAnsi="Arial"/>
          <w:color w:val="00000A"/>
          <w:sz w:val="15"/>
        </w:rPr>
        <w:t xml:space="preserve"> da je </w:t>
      </w:r>
      <w:proofErr w:type="spellStart"/>
      <w:r w:rsidRPr="004D6A38">
        <w:rPr>
          <w:rFonts w:ascii="Arial" w:eastAsia="Arial" w:hAnsi="Arial"/>
          <w:color w:val="00000A"/>
          <w:sz w:val="15"/>
        </w:rPr>
        <w:t>svjestan</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rizika</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povezanih</w:t>
      </w:r>
      <w:proofErr w:type="spellEnd"/>
      <w:r w:rsidRPr="004D6A38">
        <w:rPr>
          <w:rFonts w:ascii="Arial" w:eastAsia="Arial" w:hAnsi="Arial"/>
          <w:color w:val="00000A"/>
          <w:sz w:val="15"/>
        </w:rPr>
        <w:t xml:space="preserve"> s </w:t>
      </w:r>
      <w:proofErr w:type="spellStart"/>
      <w:r w:rsidRPr="004D6A38">
        <w:rPr>
          <w:rFonts w:ascii="Arial" w:eastAsia="Arial" w:hAnsi="Arial"/>
          <w:color w:val="00000A"/>
          <w:sz w:val="15"/>
        </w:rPr>
        <w:t>tržištem</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kapitala</w:t>
      </w:r>
      <w:proofErr w:type="spellEnd"/>
      <w:r w:rsidRPr="004D6A38">
        <w:rPr>
          <w:rFonts w:ascii="Arial" w:eastAsia="Arial" w:hAnsi="Arial"/>
          <w:color w:val="00000A"/>
          <w:sz w:val="15"/>
        </w:rPr>
        <w:t xml:space="preserve">, da mu je </w:t>
      </w:r>
      <w:proofErr w:type="spellStart"/>
      <w:r w:rsidRPr="004D6A38">
        <w:rPr>
          <w:rFonts w:ascii="Arial" w:eastAsia="Arial" w:hAnsi="Arial"/>
          <w:color w:val="00000A"/>
          <w:sz w:val="15"/>
        </w:rPr>
        <w:t>Društvo</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stavilo</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na</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raspolaganje</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podatke</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i</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informacije</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koje</w:t>
      </w:r>
      <w:proofErr w:type="spellEnd"/>
      <w:r w:rsidRPr="004D6A38">
        <w:rPr>
          <w:rFonts w:ascii="Arial" w:eastAsia="Arial" w:hAnsi="Arial"/>
          <w:color w:val="00000A"/>
          <w:sz w:val="15"/>
        </w:rPr>
        <w:t xml:space="preserve"> je </w:t>
      </w:r>
      <w:proofErr w:type="spellStart"/>
      <w:r w:rsidRPr="004D6A38">
        <w:rPr>
          <w:rFonts w:ascii="Arial" w:eastAsia="Arial" w:hAnsi="Arial"/>
          <w:color w:val="00000A"/>
          <w:sz w:val="15"/>
        </w:rPr>
        <w:t>zatražio</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i</w:t>
      </w:r>
      <w:proofErr w:type="spellEnd"/>
      <w:r w:rsidRPr="004D6A38">
        <w:rPr>
          <w:rFonts w:ascii="Arial" w:eastAsia="Arial" w:hAnsi="Arial"/>
          <w:color w:val="00000A"/>
          <w:sz w:val="15"/>
        </w:rPr>
        <w:t xml:space="preserve"> da mu je </w:t>
      </w:r>
      <w:proofErr w:type="spellStart"/>
      <w:r w:rsidRPr="004D6A38">
        <w:rPr>
          <w:rFonts w:ascii="Arial" w:eastAsia="Arial" w:hAnsi="Arial"/>
          <w:color w:val="00000A"/>
          <w:sz w:val="15"/>
        </w:rPr>
        <w:t>na</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zadovoljavajući</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način</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odgovoreno</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na</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sva</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pitanja</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koja</w:t>
      </w:r>
      <w:proofErr w:type="spellEnd"/>
      <w:r w:rsidRPr="004D6A38">
        <w:rPr>
          <w:rFonts w:ascii="Arial" w:eastAsia="Arial" w:hAnsi="Arial"/>
          <w:color w:val="00000A"/>
          <w:sz w:val="15"/>
        </w:rPr>
        <w:t xml:space="preserve"> je </w:t>
      </w:r>
      <w:proofErr w:type="spellStart"/>
      <w:r w:rsidRPr="004D6A38">
        <w:rPr>
          <w:rFonts w:ascii="Arial" w:eastAsia="Arial" w:hAnsi="Arial"/>
          <w:color w:val="00000A"/>
          <w:sz w:val="15"/>
        </w:rPr>
        <w:t>postavio</w:t>
      </w:r>
      <w:proofErr w:type="spellEnd"/>
      <w:r w:rsidRPr="004D6A38">
        <w:rPr>
          <w:rFonts w:ascii="Arial" w:eastAsia="Arial" w:hAnsi="Arial"/>
          <w:color w:val="00000A"/>
          <w:sz w:val="15"/>
        </w:rPr>
        <w:t xml:space="preserve"> u </w:t>
      </w:r>
      <w:proofErr w:type="spellStart"/>
      <w:r w:rsidRPr="004D6A38">
        <w:rPr>
          <w:rFonts w:ascii="Arial" w:eastAsia="Arial" w:hAnsi="Arial"/>
          <w:color w:val="00000A"/>
          <w:sz w:val="15"/>
        </w:rPr>
        <w:t>pogledu</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tržišnih</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okolnosti</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i</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finansijskih</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instrumenata</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na</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koje</w:t>
      </w:r>
      <w:proofErr w:type="spellEnd"/>
      <w:r w:rsidRPr="004D6A38">
        <w:rPr>
          <w:rFonts w:ascii="Arial" w:eastAsia="Arial" w:hAnsi="Arial"/>
          <w:color w:val="00000A"/>
          <w:sz w:val="15"/>
        </w:rPr>
        <w:t xml:space="preserve"> se </w:t>
      </w:r>
      <w:proofErr w:type="spellStart"/>
      <w:r w:rsidRPr="004D6A38">
        <w:rPr>
          <w:rFonts w:ascii="Arial" w:eastAsia="Arial" w:hAnsi="Arial"/>
          <w:color w:val="00000A"/>
          <w:sz w:val="15"/>
        </w:rPr>
        <w:t>odnosi</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Nalog</w:t>
      </w:r>
      <w:proofErr w:type="spellEnd"/>
      <w:r w:rsidRPr="004D6A38">
        <w:rPr>
          <w:rFonts w:ascii="Arial" w:eastAsia="Arial" w:hAnsi="Arial"/>
          <w:color w:val="00000A"/>
          <w:sz w:val="15"/>
        </w:rPr>
        <w:t>.</w:t>
      </w:r>
    </w:p>
    <w:p w14:paraId="024DC71D" w14:textId="77777777" w:rsidR="00D37066" w:rsidRPr="004D6A38" w:rsidRDefault="00D37066">
      <w:pPr>
        <w:spacing w:line="111" w:lineRule="exact"/>
        <w:rPr>
          <w:rFonts w:ascii="Arial" w:eastAsia="Times New Roman" w:hAnsi="Arial"/>
        </w:rPr>
      </w:pPr>
    </w:p>
    <w:p w14:paraId="7CDC5DC0" w14:textId="77777777" w:rsidR="00D37066" w:rsidRPr="004D6A38" w:rsidRDefault="00D37066">
      <w:pPr>
        <w:spacing w:line="267" w:lineRule="auto"/>
        <w:ind w:left="140"/>
        <w:jc w:val="both"/>
        <w:rPr>
          <w:rFonts w:ascii="Arial" w:eastAsia="Arial" w:hAnsi="Arial"/>
          <w:color w:val="00000A"/>
          <w:sz w:val="18"/>
        </w:rPr>
      </w:pPr>
      <w:proofErr w:type="spellStart"/>
      <w:r w:rsidRPr="004D6A38">
        <w:rPr>
          <w:rFonts w:ascii="Arial" w:eastAsia="Arial" w:hAnsi="Arial"/>
          <w:color w:val="00000A"/>
          <w:sz w:val="18"/>
        </w:rPr>
        <w:t>Društvo</w:t>
      </w:r>
      <w:proofErr w:type="spellEnd"/>
      <w:r w:rsidRPr="004D6A38">
        <w:rPr>
          <w:rFonts w:ascii="Arial" w:eastAsia="Arial" w:hAnsi="Arial"/>
          <w:color w:val="00000A"/>
          <w:sz w:val="18"/>
        </w:rPr>
        <w:t xml:space="preserve"> je u </w:t>
      </w:r>
      <w:proofErr w:type="spellStart"/>
      <w:r w:rsidRPr="004D6A38">
        <w:rPr>
          <w:rFonts w:ascii="Arial" w:eastAsia="Arial" w:hAnsi="Arial"/>
          <w:color w:val="00000A"/>
          <w:sz w:val="18"/>
        </w:rPr>
        <w:t>svom</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poslovanju</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izloženo</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naročito</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sledećim</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rizicima</w:t>
      </w:r>
      <w:proofErr w:type="spellEnd"/>
      <w:r w:rsidRPr="004D6A38">
        <w:rPr>
          <w:rFonts w:ascii="Arial" w:eastAsia="Arial" w:hAnsi="Arial"/>
          <w:color w:val="00000A"/>
          <w:sz w:val="18"/>
        </w:rPr>
        <w:t>:</w:t>
      </w:r>
    </w:p>
    <w:p w14:paraId="2D059420" w14:textId="77777777" w:rsidR="00D37066" w:rsidRPr="004D6A38" w:rsidRDefault="00D37066">
      <w:pPr>
        <w:spacing w:line="140" w:lineRule="exact"/>
        <w:rPr>
          <w:rFonts w:ascii="Arial" w:eastAsia="Times New Roman" w:hAnsi="Arial"/>
        </w:rPr>
      </w:pPr>
    </w:p>
    <w:p w14:paraId="4A106677" w14:textId="77777777" w:rsidR="00D37066" w:rsidRPr="004D6A38" w:rsidRDefault="00D37066">
      <w:pPr>
        <w:spacing w:line="540" w:lineRule="auto"/>
        <w:ind w:left="1340" w:right="2200"/>
        <w:rPr>
          <w:rFonts w:ascii="Arial" w:eastAsia="Arial" w:hAnsi="Arial"/>
          <w:color w:val="00000A"/>
          <w:sz w:val="15"/>
        </w:rPr>
      </w:pPr>
      <w:proofErr w:type="spellStart"/>
      <w:r w:rsidRPr="004D6A38">
        <w:rPr>
          <w:rFonts w:ascii="Arial" w:eastAsia="Arial" w:hAnsi="Arial"/>
          <w:color w:val="00000A"/>
          <w:sz w:val="15"/>
        </w:rPr>
        <w:t>kreditni</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rizik</w:t>
      </w:r>
      <w:proofErr w:type="spellEnd"/>
      <w:r w:rsidRPr="004D6A38">
        <w:rPr>
          <w:rFonts w:ascii="Arial" w:eastAsia="Arial" w:hAnsi="Arial"/>
          <w:color w:val="00000A"/>
          <w:sz w:val="15"/>
        </w:rPr>
        <w:t>;</w:t>
      </w:r>
    </w:p>
    <w:p w14:paraId="7237D113" w14:textId="77777777" w:rsidR="00D37066" w:rsidRPr="004D6A38" w:rsidRDefault="00D37066">
      <w:pPr>
        <w:spacing w:line="1" w:lineRule="exact"/>
        <w:rPr>
          <w:rFonts w:ascii="Arial" w:eastAsia="Times New Roman" w:hAnsi="Arial"/>
        </w:rPr>
      </w:pPr>
    </w:p>
    <w:p w14:paraId="625CAAAE" w14:textId="77777777" w:rsidR="00D37066" w:rsidRPr="004D6A38" w:rsidRDefault="00D37066">
      <w:pPr>
        <w:spacing w:line="542" w:lineRule="auto"/>
        <w:ind w:left="1340" w:right="1980"/>
        <w:jc w:val="both"/>
        <w:rPr>
          <w:rFonts w:ascii="Arial" w:eastAsia="Arial" w:hAnsi="Arial"/>
          <w:color w:val="00000A"/>
          <w:sz w:val="15"/>
        </w:rPr>
      </w:pPr>
      <w:proofErr w:type="spellStart"/>
      <w:r w:rsidRPr="004D6A38">
        <w:rPr>
          <w:rFonts w:ascii="Arial" w:eastAsia="Arial" w:hAnsi="Arial"/>
          <w:color w:val="00000A"/>
          <w:sz w:val="15"/>
        </w:rPr>
        <w:t>rizik</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likvidnosti</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operativni</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rizici</w:t>
      </w:r>
      <w:proofErr w:type="spellEnd"/>
      <w:r w:rsidRPr="004D6A38">
        <w:rPr>
          <w:rFonts w:ascii="Arial" w:eastAsia="Arial" w:hAnsi="Arial"/>
          <w:color w:val="00000A"/>
          <w:sz w:val="15"/>
        </w:rPr>
        <w:t>;</w:t>
      </w:r>
    </w:p>
    <w:p w14:paraId="180CBAE4" w14:textId="77777777" w:rsidR="00D37066" w:rsidRPr="004D6A38" w:rsidRDefault="00D37066">
      <w:pPr>
        <w:spacing w:line="267" w:lineRule="auto"/>
        <w:ind w:left="1340"/>
        <w:rPr>
          <w:rFonts w:ascii="Arial" w:eastAsia="Arial" w:hAnsi="Arial"/>
          <w:color w:val="00000A"/>
          <w:sz w:val="18"/>
        </w:rPr>
      </w:pPr>
      <w:proofErr w:type="spellStart"/>
      <w:r w:rsidRPr="004D6A38">
        <w:rPr>
          <w:rFonts w:ascii="Arial" w:eastAsia="Arial" w:hAnsi="Arial"/>
          <w:color w:val="00000A"/>
          <w:sz w:val="18"/>
        </w:rPr>
        <w:t>rizici</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izloženosti</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prema</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jednom</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licu</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ili</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grupi</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povezanih</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lica</w:t>
      </w:r>
      <w:proofErr w:type="spellEnd"/>
      <w:r w:rsidRPr="004D6A38">
        <w:rPr>
          <w:rFonts w:ascii="Arial" w:eastAsia="Arial" w:hAnsi="Arial"/>
          <w:color w:val="00000A"/>
          <w:sz w:val="18"/>
        </w:rPr>
        <w:t>,</w:t>
      </w:r>
    </w:p>
    <w:p w14:paraId="3B6A82F6" w14:textId="77777777" w:rsidR="00D37066" w:rsidRPr="004D6A38" w:rsidRDefault="00D37066">
      <w:pPr>
        <w:spacing w:line="146" w:lineRule="exact"/>
        <w:rPr>
          <w:rFonts w:ascii="Arial" w:eastAsia="Times New Roman" w:hAnsi="Arial"/>
        </w:rPr>
      </w:pPr>
    </w:p>
    <w:p w14:paraId="002EF1CF" w14:textId="77777777" w:rsidR="00D37066" w:rsidRPr="004D6A38" w:rsidRDefault="00D37066">
      <w:pPr>
        <w:spacing w:line="0" w:lineRule="atLeast"/>
        <w:ind w:left="980"/>
        <w:rPr>
          <w:rFonts w:ascii="Arial" w:eastAsia="Arial" w:hAnsi="Arial"/>
          <w:color w:val="00000A"/>
          <w:sz w:val="18"/>
        </w:rPr>
      </w:pPr>
      <w:proofErr w:type="spellStart"/>
      <w:r w:rsidRPr="004D6A38">
        <w:rPr>
          <w:rFonts w:ascii="Arial" w:eastAsia="Arial" w:hAnsi="Arial"/>
          <w:color w:val="00000A"/>
          <w:sz w:val="18"/>
        </w:rPr>
        <w:t>ostali</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rizici</w:t>
      </w:r>
      <w:proofErr w:type="spellEnd"/>
      <w:r w:rsidRPr="004D6A38">
        <w:rPr>
          <w:rFonts w:ascii="Arial" w:eastAsia="Arial" w:hAnsi="Arial"/>
          <w:color w:val="00000A"/>
          <w:sz w:val="18"/>
        </w:rPr>
        <w:t>.</w:t>
      </w:r>
    </w:p>
    <w:p w14:paraId="23FF4EE5" w14:textId="77777777" w:rsidR="00D37066" w:rsidRPr="004D6A38" w:rsidRDefault="00D37066">
      <w:pPr>
        <w:spacing w:line="184" w:lineRule="exact"/>
        <w:rPr>
          <w:rFonts w:ascii="Arial" w:eastAsia="Times New Roman" w:hAnsi="Arial"/>
        </w:rPr>
      </w:pPr>
    </w:p>
    <w:p w14:paraId="14825F9E" w14:textId="77777777" w:rsidR="00D37066" w:rsidRPr="004D6A38" w:rsidRDefault="00D37066">
      <w:pPr>
        <w:spacing w:line="107" w:lineRule="exact"/>
        <w:rPr>
          <w:rFonts w:ascii="Arial" w:eastAsia="Arial" w:hAnsi="Arial"/>
          <w:color w:val="00000A"/>
          <w:sz w:val="16"/>
        </w:rPr>
      </w:pPr>
    </w:p>
    <w:p w14:paraId="689AE9A4" w14:textId="77777777" w:rsidR="00D37066" w:rsidRPr="004D6A38" w:rsidRDefault="00D37066">
      <w:pPr>
        <w:numPr>
          <w:ilvl w:val="0"/>
          <w:numId w:val="12"/>
        </w:numPr>
        <w:tabs>
          <w:tab w:val="left" w:pos="406"/>
        </w:tabs>
        <w:spacing w:line="290" w:lineRule="auto"/>
        <w:ind w:left="120" w:right="120" w:firstLine="2"/>
        <w:jc w:val="both"/>
        <w:rPr>
          <w:rFonts w:ascii="Arial" w:eastAsia="Arial" w:hAnsi="Arial"/>
          <w:color w:val="00000A"/>
          <w:sz w:val="16"/>
        </w:rPr>
      </w:pPr>
      <w:proofErr w:type="spellStart"/>
      <w:r w:rsidRPr="004D6A38">
        <w:rPr>
          <w:rFonts w:ascii="Arial" w:eastAsia="Arial" w:hAnsi="Arial"/>
          <w:color w:val="00000A"/>
          <w:sz w:val="16"/>
        </w:rPr>
        <w:t>Kreditni</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rizik</w:t>
      </w:r>
      <w:proofErr w:type="spellEnd"/>
      <w:r w:rsidRPr="004D6A38">
        <w:rPr>
          <w:rFonts w:ascii="Arial" w:eastAsia="Arial" w:hAnsi="Arial"/>
          <w:color w:val="00000A"/>
          <w:sz w:val="16"/>
        </w:rPr>
        <w:t xml:space="preserve"> je </w:t>
      </w:r>
      <w:proofErr w:type="spellStart"/>
      <w:r w:rsidRPr="004D6A38">
        <w:rPr>
          <w:rFonts w:ascii="Arial" w:eastAsia="Arial" w:hAnsi="Arial"/>
          <w:color w:val="00000A"/>
          <w:sz w:val="16"/>
        </w:rPr>
        <w:t>rizik</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gubitka</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koji</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nastaje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zbog</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neispunjavanja</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novčane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obaveze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nekog</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lica</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prema</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Društvu</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Kreditni</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rizik</w:t>
      </w:r>
      <w:proofErr w:type="spellEnd"/>
      <w:r w:rsidRPr="004D6A38">
        <w:rPr>
          <w:rFonts w:ascii="Arial" w:eastAsia="Arial" w:hAnsi="Arial"/>
          <w:color w:val="00000A"/>
          <w:sz w:val="16"/>
        </w:rPr>
        <w:t xml:space="preserve"> se </w:t>
      </w:r>
      <w:proofErr w:type="spellStart"/>
      <w:r w:rsidRPr="004D6A38">
        <w:rPr>
          <w:rFonts w:ascii="Arial" w:eastAsia="Arial" w:hAnsi="Arial"/>
          <w:color w:val="00000A"/>
          <w:sz w:val="16"/>
        </w:rPr>
        <w:t>ogleda</w:t>
      </w:r>
      <w:proofErr w:type="spellEnd"/>
      <w:r w:rsidRPr="004D6A38">
        <w:rPr>
          <w:rFonts w:ascii="Arial" w:eastAsia="Arial" w:hAnsi="Arial"/>
          <w:color w:val="00000A"/>
          <w:sz w:val="16"/>
        </w:rPr>
        <w:t xml:space="preserve"> u tome da </w:t>
      </w:r>
      <w:proofErr w:type="spellStart"/>
      <w:r w:rsidRPr="004D6A38">
        <w:rPr>
          <w:rFonts w:ascii="Arial" w:eastAsia="Arial" w:hAnsi="Arial"/>
          <w:color w:val="00000A"/>
          <w:sz w:val="16"/>
        </w:rPr>
        <w:t>izdavalac</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finansijskog</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instrumenta</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nije</w:t>
      </w:r>
      <w:proofErr w:type="spellEnd"/>
      <w:r w:rsidRPr="004D6A38">
        <w:rPr>
          <w:rFonts w:ascii="Arial" w:eastAsia="Arial" w:hAnsi="Arial"/>
          <w:color w:val="00000A"/>
          <w:sz w:val="16"/>
        </w:rPr>
        <w:t xml:space="preserve"> u </w:t>
      </w:r>
      <w:proofErr w:type="spellStart"/>
      <w:r w:rsidRPr="004D6A38">
        <w:rPr>
          <w:rFonts w:ascii="Arial" w:eastAsia="Arial" w:hAnsi="Arial"/>
          <w:color w:val="00000A"/>
          <w:sz w:val="16"/>
        </w:rPr>
        <w:t>stanju</w:t>
      </w:r>
      <w:proofErr w:type="spellEnd"/>
      <w:r w:rsidRPr="004D6A38">
        <w:rPr>
          <w:rFonts w:ascii="Arial" w:eastAsia="Arial" w:hAnsi="Arial"/>
          <w:color w:val="00000A"/>
          <w:sz w:val="16"/>
        </w:rPr>
        <w:t xml:space="preserve"> da </w:t>
      </w:r>
      <w:proofErr w:type="spellStart"/>
      <w:r w:rsidRPr="004D6A38">
        <w:rPr>
          <w:rFonts w:ascii="Arial" w:eastAsia="Arial" w:hAnsi="Arial"/>
          <w:color w:val="00000A"/>
          <w:sz w:val="16"/>
        </w:rPr>
        <w:t>plati</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ugovornu</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kamatu</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ili</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glavnicu</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na</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svoje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dužničke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obaveze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Prilikom</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procjene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kreditnog</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rizika</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pojedinih</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finansijskih</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instrumenata</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Društvo</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će</w:t>
      </w:r>
      <w:proofErr w:type="spellEnd"/>
      <w:r w:rsidRPr="004D6A38">
        <w:rPr>
          <w:rFonts w:ascii="Arial" w:eastAsia="Arial" w:hAnsi="Arial"/>
          <w:color w:val="00000A"/>
          <w:sz w:val="16"/>
        </w:rPr>
        <w:t xml:space="preserve"> se </w:t>
      </w:r>
      <w:proofErr w:type="spellStart"/>
      <w:r w:rsidRPr="004D6A38">
        <w:rPr>
          <w:rFonts w:ascii="Arial" w:eastAsia="Arial" w:hAnsi="Arial"/>
          <w:color w:val="00000A"/>
          <w:sz w:val="16"/>
        </w:rPr>
        <w:t>služiti</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ocjenama</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rejting</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agencija</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ukoliko</w:t>
      </w:r>
      <w:proofErr w:type="spellEnd"/>
      <w:r w:rsidRPr="004D6A38">
        <w:rPr>
          <w:rFonts w:ascii="Arial" w:eastAsia="Arial" w:hAnsi="Arial"/>
          <w:color w:val="00000A"/>
          <w:sz w:val="16"/>
        </w:rPr>
        <w:t xml:space="preserve"> je to </w:t>
      </w:r>
      <w:proofErr w:type="spellStart"/>
      <w:r w:rsidRPr="004D6A38">
        <w:rPr>
          <w:rFonts w:ascii="Arial" w:eastAsia="Arial" w:hAnsi="Arial"/>
          <w:color w:val="00000A"/>
          <w:sz w:val="16"/>
        </w:rPr>
        <w:t>primjenljivo</w:t>
      </w:r>
      <w:proofErr w:type="spellEnd"/>
      <w:r w:rsidRPr="004D6A38">
        <w:rPr>
          <w:rFonts w:ascii="Arial" w:eastAsia="Arial" w:hAnsi="Arial"/>
          <w:color w:val="00000A"/>
          <w:sz w:val="16"/>
        </w:rPr>
        <w:t xml:space="preserve"> za </w:t>
      </w:r>
      <w:proofErr w:type="spellStart"/>
      <w:r w:rsidRPr="004D6A38">
        <w:rPr>
          <w:rFonts w:ascii="Arial" w:eastAsia="Arial" w:hAnsi="Arial"/>
          <w:color w:val="00000A"/>
          <w:sz w:val="16"/>
        </w:rPr>
        <w:t>konkretnu</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ocjenu</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kreditnog</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rizika</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Ukoliko</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nije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primjenljivo</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Društvo</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će</w:t>
      </w:r>
      <w:proofErr w:type="spellEnd"/>
      <w:r w:rsidRPr="004D6A38">
        <w:rPr>
          <w:rFonts w:ascii="Arial" w:eastAsia="Arial" w:hAnsi="Arial"/>
          <w:color w:val="00000A"/>
          <w:sz w:val="16"/>
        </w:rPr>
        <w:t xml:space="preserve"> se </w:t>
      </w:r>
      <w:proofErr w:type="spellStart"/>
      <w:r w:rsidRPr="004D6A38">
        <w:rPr>
          <w:rFonts w:ascii="Arial" w:eastAsia="Arial" w:hAnsi="Arial"/>
          <w:color w:val="00000A"/>
          <w:sz w:val="16"/>
        </w:rPr>
        <w:t>koristiti</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sopstvenim</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tehnikama</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procjene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boniteta</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kako</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finansijskih</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instrumenata</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tako</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i</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klijenata</w:t>
      </w:r>
      <w:proofErr w:type="spellEnd"/>
      <w:r w:rsidRPr="004D6A38">
        <w:rPr>
          <w:rFonts w:ascii="Arial" w:eastAsia="Arial" w:hAnsi="Arial"/>
          <w:color w:val="00000A"/>
          <w:sz w:val="16"/>
        </w:rPr>
        <w:t xml:space="preserve">, a to </w:t>
      </w:r>
      <w:proofErr w:type="spellStart"/>
      <w:r w:rsidRPr="004D6A38">
        <w:rPr>
          <w:rFonts w:ascii="Arial" w:eastAsia="Arial" w:hAnsi="Arial"/>
          <w:color w:val="00000A"/>
          <w:sz w:val="16"/>
        </w:rPr>
        <w:t>su</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prije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svega</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interno</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razvijene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tehnike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fundamentalne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analize</w:t>
      </w:r>
      <w:proofErr w:type="spellEnd"/>
      <w:r w:rsidRPr="004D6A38">
        <w:rPr>
          <w:rFonts w:ascii="Arial" w:eastAsia="Arial" w:hAnsi="Arial"/>
          <w:color w:val="00000A"/>
          <w:sz w:val="16"/>
        </w:rPr>
        <w:t>.</w:t>
      </w:r>
    </w:p>
    <w:p w14:paraId="1A023017" w14:textId="77777777" w:rsidR="00D37066" w:rsidRPr="004D6A38" w:rsidRDefault="00D37066">
      <w:pPr>
        <w:spacing w:line="130" w:lineRule="exact"/>
        <w:rPr>
          <w:rFonts w:ascii="Arial" w:eastAsia="Arial" w:hAnsi="Arial"/>
          <w:color w:val="00000A"/>
          <w:sz w:val="16"/>
        </w:rPr>
      </w:pPr>
    </w:p>
    <w:p w14:paraId="60FBB154" w14:textId="77777777" w:rsidR="00D37066" w:rsidRPr="004D6A38" w:rsidRDefault="00D37066">
      <w:pPr>
        <w:numPr>
          <w:ilvl w:val="0"/>
          <w:numId w:val="12"/>
        </w:numPr>
        <w:tabs>
          <w:tab w:val="left" w:pos="312"/>
        </w:tabs>
        <w:spacing w:line="321" w:lineRule="auto"/>
        <w:ind w:left="120" w:right="120" w:firstLine="2"/>
        <w:jc w:val="both"/>
        <w:rPr>
          <w:rFonts w:ascii="Arial" w:eastAsia="Arial" w:hAnsi="Arial"/>
          <w:color w:val="00000A"/>
          <w:sz w:val="15"/>
        </w:rPr>
      </w:pPr>
      <w:proofErr w:type="spellStart"/>
      <w:r w:rsidRPr="004D6A38">
        <w:rPr>
          <w:rFonts w:ascii="Arial" w:eastAsia="Arial" w:hAnsi="Arial"/>
          <w:color w:val="00000A"/>
          <w:sz w:val="15"/>
        </w:rPr>
        <w:t>Rizik</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likvidnosti</w:t>
      </w:r>
      <w:proofErr w:type="spellEnd"/>
      <w:r w:rsidRPr="004D6A38">
        <w:rPr>
          <w:rFonts w:ascii="Arial" w:eastAsia="Arial" w:hAnsi="Arial"/>
          <w:color w:val="00000A"/>
          <w:sz w:val="15"/>
        </w:rPr>
        <w:t xml:space="preserve"> je </w:t>
      </w:r>
      <w:proofErr w:type="spellStart"/>
      <w:r w:rsidRPr="004D6A38">
        <w:rPr>
          <w:rFonts w:ascii="Arial" w:eastAsia="Arial" w:hAnsi="Arial"/>
          <w:color w:val="00000A"/>
          <w:sz w:val="15"/>
        </w:rPr>
        <w:t>rizik</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mogućnosti</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nastanka</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negativnih</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efekata</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na</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finansijski</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rezultat</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i</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kapital</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Društva</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uslijed</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nesposobnosti</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Društva</w:t>
      </w:r>
      <w:proofErr w:type="spellEnd"/>
      <w:r w:rsidRPr="004D6A38">
        <w:rPr>
          <w:rFonts w:ascii="Arial" w:eastAsia="Arial" w:hAnsi="Arial"/>
          <w:color w:val="00000A"/>
          <w:sz w:val="15"/>
        </w:rPr>
        <w:t xml:space="preserve"> da </w:t>
      </w:r>
      <w:proofErr w:type="spellStart"/>
      <w:r w:rsidRPr="004D6A38">
        <w:rPr>
          <w:rFonts w:ascii="Arial" w:eastAsia="Arial" w:hAnsi="Arial"/>
          <w:color w:val="00000A"/>
          <w:sz w:val="15"/>
        </w:rPr>
        <w:t>ispunjava</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dospjele</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obaveze</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Društvo</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na</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dnevnom</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nivou</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mjeri</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likvidnost</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upoređujući</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stanje</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svojih</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likvidnih</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sredstava</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i</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tekućih</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obaveza</w:t>
      </w:r>
      <w:proofErr w:type="spellEnd"/>
      <w:r w:rsidRPr="004D6A38">
        <w:rPr>
          <w:rFonts w:ascii="Arial" w:eastAsia="Arial" w:hAnsi="Arial"/>
          <w:color w:val="00000A"/>
          <w:sz w:val="15"/>
        </w:rPr>
        <w:t>.</w:t>
      </w:r>
    </w:p>
    <w:p w14:paraId="32CECE97" w14:textId="77777777" w:rsidR="00D37066" w:rsidRPr="004D6A38" w:rsidRDefault="00D37066">
      <w:pPr>
        <w:spacing w:line="104" w:lineRule="exact"/>
        <w:rPr>
          <w:rFonts w:ascii="Arial" w:eastAsia="Times New Roman" w:hAnsi="Arial"/>
        </w:rPr>
      </w:pPr>
    </w:p>
    <w:p w14:paraId="42D83FFC" w14:textId="77777777" w:rsidR="00D37066" w:rsidRPr="004D6A38" w:rsidRDefault="00D37066">
      <w:pPr>
        <w:spacing w:line="261" w:lineRule="auto"/>
        <w:ind w:left="120" w:right="120"/>
        <w:jc w:val="both"/>
        <w:rPr>
          <w:rFonts w:ascii="Arial" w:eastAsia="Arial" w:hAnsi="Arial"/>
          <w:sz w:val="18"/>
        </w:rPr>
      </w:pPr>
      <w:proofErr w:type="spellStart"/>
      <w:r w:rsidRPr="004D6A38">
        <w:rPr>
          <w:rFonts w:ascii="Arial" w:eastAsia="Arial" w:hAnsi="Arial"/>
          <w:sz w:val="18"/>
        </w:rPr>
        <w:t>Investiciono</w:t>
      </w:r>
      <w:proofErr w:type="spellEnd"/>
      <w:r w:rsidRPr="004D6A38">
        <w:rPr>
          <w:rFonts w:ascii="Arial" w:eastAsia="Arial" w:hAnsi="Arial"/>
          <w:sz w:val="18"/>
        </w:rPr>
        <w:t xml:space="preserve"> </w:t>
      </w:r>
      <w:proofErr w:type="spellStart"/>
      <w:r w:rsidRPr="004D6A38">
        <w:rPr>
          <w:rFonts w:ascii="Arial" w:eastAsia="Arial" w:hAnsi="Arial"/>
          <w:sz w:val="18"/>
        </w:rPr>
        <w:t>društvo</w:t>
      </w:r>
      <w:proofErr w:type="spellEnd"/>
      <w:r w:rsidRPr="004D6A38">
        <w:rPr>
          <w:rFonts w:ascii="Arial" w:eastAsia="Arial" w:hAnsi="Arial"/>
          <w:sz w:val="18"/>
        </w:rPr>
        <w:t xml:space="preserve"> </w:t>
      </w:r>
      <w:proofErr w:type="spellStart"/>
      <w:r w:rsidRPr="004D6A38">
        <w:rPr>
          <w:rFonts w:ascii="Arial" w:eastAsia="Arial" w:hAnsi="Arial"/>
          <w:sz w:val="18"/>
        </w:rPr>
        <w:t>dužno</w:t>
      </w:r>
      <w:proofErr w:type="spellEnd"/>
      <w:r w:rsidRPr="004D6A38">
        <w:rPr>
          <w:rFonts w:ascii="Arial" w:eastAsia="Arial" w:hAnsi="Arial"/>
          <w:sz w:val="18"/>
        </w:rPr>
        <w:t xml:space="preserve"> je da </w:t>
      </w:r>
      <w:proofErr w:type="spellStart"/>
      <w:r w:rsidRPr="004D6A38">
        <w:rPr>
          <w:rFonts w:ascii="Arial" w:eastAsia="Arial" w:hAnsi="Arial"/>
          <w:sz w:val="18"/>
        </w:rPr>
        <w:t>na</w:t>
      </w:r>
      <w:proofErr w:type="spellEnd"/>
      <w:r w:rsidRPr="004D6A38">
        <w:rPr>
          <w:rFonts w:ascii="Arial" w:eastAsia="Arial" w:hAnsi="Arial"/>
          <w:sz w:val="18"/>
        </w:rPr>
        <w:t xml:space="preserve"> </w:t>
      </w:r>
      <w:proofErr w:type="spellStart"/>
      <w:r w:rsidRPr="004D6A38">
        <w:rPr>
          <w:rFonts w:ascii="Arial" w:eastAsia="Arial" w:hAnsi="Arial"/>
          <w:sz w:val="18"/>
        </w:rPr>
        <w:t>dnevnoj</w:t>
      </w:r>
      <w:proofErr w:type="spellEnd"/>
      <w:r w:rsidRPr="004D6A38">
        <w:rPr>
          <w:rFonts w:ascii="Arial" w:eastAsia="Arial" w:hAnsi="Arial"/>
          <w:sz w:val="18"/>
        </w:rPr>
        <w:t xml:space="preserve"> </w:t>
      </w:r>
      <w:proofErr w:type="spellStart"/>
      <w:r w:rsidRPr="004D6A38">
        <w:rPr>
          <w:rFonts w:ascii="Arial" w:eastAsia="Arial" w:hAnsi="Arial"/>
          <w:sz w:val="18"/>
        </w:rPr>
        <w:t>osnovi</w:t>
      </w:r>
      <w:proofErr w:type="spellEnd"/>
      <w:r w:rsidRPr="004D6A38">
        <w:rPr>
          <w:rFonts w:ascii="Arial" w:eastAsia="Arial" w:hAnsi="Arial"/>
          <w:sz w:val="18"/>
        </w:rPr>
        <w:t xml:space="preserve"> </w:t>
      </w:r>
      <w:proofErr w:type="spellStart"/>
      <w:r w:rsidRPr="004D6A38">
        <w:rPr>
          <w:rFonts w:ascii="Arial" w:eastAsia="Arial" w:hAnsi="Arial"/>
          <w:sz w:val="18"/>
        </w:rPr>
        <w:t>obračunava</w:t>
      </w:r>
      <w:proofErr w:type="spellEnd"/>
      <w:r w:rsidRPr="004D6A38">
        <w:rPr>
          <w:rFonts w:ascii="Arial" w:eastAsia="Arial" w:hAnsi="Arial"/>
          <w:sz w:val="18"/>
        </w:rPr>
        <w:t xml:space="preserve"> </w:t>
      </w:r>
      <w:proofErr w:type="spellStart"/>
      <w:r w:rsidRPr="004D6A38">
        <w:rPr>
          <w:rFonts w:ascii="Arial" w:eastAsia="Arial" w:hAnsi="Arial"/>
          <w:sz w:val="18"/>
        </w:rPr>
        <w:t>iznos</w:t>
      </w:r>
      <w:proofErr w:type="spellEnd"/>
      <w:r w:rsidRPr="004D6A38">
        <w:rPr>
          <w:rFonts w:ascii="Arial" w:eastAsia="Arial" w:hAnsi="Arial"/>
          <w:sz w:val="18"/>
        </w:rPr>
        <w:t xml:space="preserve"> </w:t>
      </w:r>
      <w:proofErr w:type="spellStart"/>
      <w:r w:rsidRPr="004D6A38">
        <w:rPr>
          <w:rFonts w:ascii="Arial" w:eastAsia="Arial" w:hAnsi="Arial"/>
          <w:sz w:val="18"/>
        </w:rPr>
        <w:t>likvidnog</w:t>
      </w:r>
      <w:proofErr w:type="spellEnd"/>
      <w:r w:rsidRPr="004D6A38">
        <w:rPr>
          <w:rFonts w:ascii="Arial" w:eastAsia="Arial" w:hAnsi="Arial"/>
          <w:sz w:val="18"/>
        </w:rPr>
        <w:t xml:space="preserve"> </w:t>
      </w:r>
      <w:proofErr w:type="spellStart"/>
      <w:r w:rsidRPr="004D6A38">
        <w:rPr>
          <w:rFonts w:ascii="Arial" w:eastAsia="Arial" w:hAnsi="Arial"/>
          <w:sz w:val="18"/>
        </w:rPr>
        <w:t>kapitala</w:t>
      </w:r>
      <w:proofErr w:type="spellEnd"/>
      <w:r w:rsidRPr="004D6A38">
        <w:rPr>
          <w:rFonts w:ascii="Arial" w:eastAsia="Arial" w:hAnsi="Arial"/>
          <w:sz w:val="18"/>
        </w:rPr>
        <w:t xml:space="preserve"> u </w:t>
      </w:r>
      <w:proofErr w:type="spellStart"/>
      <w:r w:rsidRPr="004D6A38">
        <w:rPr>
          <w:rFonts w:ascii="Arial" w:eastAsia="Arial" w:hAnsi="Arial"/>
          <w:sz w:val="18"/>
        </w:rPr>
        <w:t>novcu</w:t>
      </w:r>
      <w:proofErr w:type="spellEnd"/>
      <w:r w:rsidRPr="004D6A38">
        <w:rPr>
          <w:rFonts w:ascii="Arial" w:eastAsia="Arial" w:hAnsi="Arial"/>
          <w:sz w:val="18"/>
        </w:rPr>
        <w:t xml:space="preserve">, </w:t>
      </w:r>
      <w:proofErr w:type="spellStart"/>
      <w:r w:rsidRPr="004D6A38">
        <w:rPr>
          <w:rFonts w:ascii="Arial" w:eastAsia="Arial" w:hAnsi="Arial"/>
          <w:sz w:val="18"/>
        </w:rPr>
        <w:t>rizike</w:t>
      </w:r>
      <w:proofErr w:type="spellEnd"/>
      <w:r w:rsidRPr="004D6A38">
        <w:rPr>
          <w:rFonts w:ascii="Arial" w:eastAsia="Arial" w:hAnsi="Arial"/>
          <w:sz w:val="18"/>
        </w:rPr>
        <w:t xml:space="preserve">, </w:t>
      </w:r>
      <w:proofErr w:type="spellStart"/>
      <w:r w:rsidRPr="004D6A38">
        <w:rPr>
          <w:rFonts w:ascii="Arial" w:eastAsia="Arial" w:hAnsi="Arial"/>
          <w:sz w:val="18"/>
        </w:rPr>
        <w:t>izloženost</w:t>
      </w:r>
      <w:proofErr w:type="spellEnd"/>
      <w:r w:rsidRPr="004D6A38">
        <w:rPr>
          <w:rFonts w:ascii="Arial" w:eastAsia="Arial" w:hAnsi="Arial"/>
          <w:sz w:val="18"/>
        </w:rPr>
        <w:t xml:space="preserve"> </w:t>
      </w:r>
      <w:proofErr w:type="spellStart"/>
      <w:r w:rsidRPr="004D6A38">
        <w:rPr>
          <w:rFonts w:ascii="Arial" w:eastAsia="Arial" w:hAnsi="Arial"/>
          <w:sz w:val="18"/>
        </w:rPr>
        <w:t>i</w:t>
      </w:r>
      <w:proofErr w:type="spellEnd"/>
      <w:r w:rsidRPr="004D6A38">
        <w:rPr>
          <w:rFonts w:ascii="Arial" w:eastAsia="Arial" w:hAnsi="Arial"/>
          <w:sz w:val="18"/>
        </w:rPr>
        <w:t xml:space="preserve"> </w:t>
      </w:r>
      <w:proofErr w:type="spellStart"/>
      <w:r w:rsidRPr="004D6A38">
        <w:rPr>
          <w:rFonts w:ascii="Arial" w:eastAsia="Arial" w:hAnsi="Arial"/>
          <w:sz w:val="18"/>
        </w:rPr>
        <w:t>kvalifikovano</w:t>
      </w:r>
      <w:proofErr w:type="spellEnd"/>
      <w:r w:rsidRPr="004D6A38">
        <w:rPr>
          <w:rFonts w:ascii="Arial" w:eastAsia="Arial" w:hAnsi="Arial"/>
          <w:sz w:val="18"/>
        </w:rPr>
        <w:t xml:space="preserve"> </w:t>
      </w:r>
      <w:proofErr w:type="spellStart"/>
      <w:r w:rsidRPr="004D6A38">
        <w:rPr>
          <w:rFonts w:ascii="Arial" w:eastAsia="Arial" w:hAnsi="Arial"/>
          <w:sz w:val="18"/>
        </w:rPr>
        <w:t>učešće</w:t>
      </w:r>
      <w:proofErr w:type="spellEnd"/>
      <w:r w:rsidRPr="004D6A38">
        <w:rPr>
          <w:rFonts w:ascii="Arial" w:eastAsia="Arial" w:hAnsi="Arial"/>
          <w:sz w:val="18"/>
        </w:rPr>
        <w:t>.</w:t>
      </w:r>
    </w:p>
    <w:p w14:paraId="7D1B8B2C" w14:textId="77777777" w:rsidR="00D37066" w:rsidRPr="004D6A38" w:rsidRDefault="00D37066">
      <w:pPr>
        <w:spacing w:line="143" w:lineRule="exact"/>
        <w:rPr>
          <w:rFonts w:ascii="Arial" w:eastAsia="Times New Roman" w:hAnsi="Arial"/>
        </w:rPr>
      </w:pPr>
    </w:p>
    <w:p w14:paraId="24B71504" w14:textId="77777777" w:rsidR="00D37066" w:rsidRPr="004D6A38" w:rsidRDefault="00D37066">
      <w:pPr>
        <w:numPr>
          <w:ilvl w:val="0"/>
          <w:numId w:val="13"/>
        </w:numPr>
        <w:tabs>
          <w:tab w:val="left" w:pos="314"/>
        </w:tabs>
        <w:spacing w:line="302" w:lineRule="auto"/>
        <w:ind w:left="120" w:right="120" w:firstLine="2"/>
        <w:jc w:val="both"/>
        <w:rPr>
          <w:rFonts w:ascii="Arial" w:eastAsia="Arial" w:hAnsi="Arial"/>
          <w:sz w:val="16"/>
        </w:rPr>
      </w:pPr>
      <w:proofErr w:type="spellStart"/>
      <w:r w:rsidRPr="004D6A38">
        <w:rPr>
          <w:rFonts w:ascii="Arial" w:eastAsia="Arial" w:hAnsi="Arial"/>
          <w:sz w:val="16"/>
        </w:rPr>
        <w:t>Operativni</w:t>
      </w:r>
      <w:proofErr w:type="spellEnd"/>
      <w:r w:rsidRPr="004D6A38">
        <w:rPr>
          <w:rFonts w:ascii="Arial" w:eastAsia="Arial" w:hAnsi="Arial"/>
          <w:sz w:val="16"/>
        </w:rPr>
        <w:t xml:space="preserve"> </w:t>
      </w:r>
      <w:proofErr w:type="spellStart"/>
      <w:r w:rsidRPr="004D6A38">
        <w:rPr>
          <w:rFonts w:ascii="Arial" w:eastAsia="Arial" w:hAnsi="Arial"/>
          <w:sz w:val="16"/>
        </w:rPr>
        <w:t>rizik</w:t>
      </w:r>
      <w:proofErr w:type="spellEnd"/>
      <w:r w:rsidRPr="004D6A38">
        <w:rPr>
          <w:rFonts w:ascii="Arial" w:eastAsia="Arial" w:hAnsi="Arial"/>
          <w:sz w:val="16"/>
        </w:rPr>
        <w:t xml:space="preserve"> je </w:t>
      </w:r>
      <w:proofErr w:type="spellStart"/>
      <w:r w:rsidRPr="004D6A38">
        <w:rPr>
          <w:rFonts w:ascii="Arial" w:eastAsia="Arial" w:hAnsi="Arial"/>
          <w:sz w:val="16"/>
        </w:rPr>
        <w:t>rizik</w:t>
      </w:r>
      <w:proofErr w:type="spellEnd"/>
      <w:r w:rsidRPr="004D6A38">
        <w:rPr>
          <w:rFonts w:ascii="Arial" w:eastAsia="Arial" w:hAnsi="Arial"/>
          <w:sz w:val="16"/>
        </w:rPr>
        <w:t xml:space="preserve"> </w:t>
      </w:r>
      <w:proofErr w:type="spellStart"/>
      <w:r w:rsidRPr="004D6A38">
        <w:rPr>
          <w:rFonts w:ascii="Arial" w:eastAsia="Arial" w:hAnsi="Arial"/>
          <w:sz w:val="16"/>
        </w:rPr>
        <w:t>gubitka</w:t>
      </w:r>
      <w:proofErr w:type="spellEnd"/>
      <w:r w:rsidRPr="004D6A38">
        <w:rPr>
          <w:rFonts w:ascii="Arial" w:eastAsia="Arial" w:hAnsi="Arial"/>
          <w:sz w:val="16"/>
        </w:rPr>
        <w:t xml:space="preserve"> </w:t>
      </w:r>
      <w:proofErr w:type="spellStart"/>
      <w:r w:rsidRPr="004D6A38">
        <w:rPr>
          <w:rFonts w:ascii="Arial" w:eastAsia="Arial" w:hAnsi="Arial"/>
          <w:sz w:val="16"/>
        </w:rPr>
        <w:t>zbog</w:t>
      </w:r>
      <w:proofErr w:type="spellEnd"/>
      <w:r w:rsidRPr="004D6A38">
        <w:rPr>
          <w:rFonts w:ascii="Arial" w:eastAsia="Arial" w:hAnsi="Arial"/>
          <w:sz w:val="16"/>
        </w:rPr>
        <w:t xml:space="preserve"> </w:t>
      </w:r>
      <w:proofErr w:type="spellStart"/>
      <w:r w:rsidRPr="004D6A38">
        <w:rPr>
          <w:rFonts w:ascii="Arial" w:eastAsia="Arial" w:hAnsi="Arial"/>
          <w:sz w:val="16"/>
        </w:rPr>
        <w:t>grešaka</w:t>
      </w:r>
      <w:proofErr w:type="spellEnd"/>
      <w:r w:rsidRPr="004D6A38">
        <w:rPr>
          <w:rFonts w:ascii="Arial" w:eastAsia="Arial" w:hAnsi="Arial"/>
          <w:sz w:val="16"/>
        </w:rPr>
        <w:t xml:space="preserve">, </w:t>
      </w:r>
      <w:proofErr w:type="spellStart"/>
      <w:r w:rsidRPr="004D6A38">
        <w:rPr>
          <w:rFonts w:ascii="Arial" w:eastAsia="Arial" w:hAnsi="Arial"/>
          <w:sz w:val="16"/>
        </w:rPr>
        <w:t>prekida</w:t>
      </w:r>
      <w:proofErr w:type="spellEnd"/>
      <w:r w:rsidRPr="004D6A38">
        <w:rPr>
          <w:rFonts w:ascii="Arial" w:eastAsia="Arial" w:hAnsi="Arial"/>
          <w:sz w:val="16"/>
        </w:rPr>
        <w:t xml:space="preserve"> </w:t>
      </w:r>
      <w:proofErr w:type="spellStart"/>
      <w:r w:rsidRPr="004D6A38">
        <w:rPr>
          <w:rFonts w:ascii="Arial" w:eastAsia="Arial" w:hAnsi="Arial"/>
          <w:sz w:val="16"/>
        </w:rPr>
        <w:t>ili</w:t>
      </w:r>
      <w:proofErr w:type="spellEnd"/>
      <w:r w:rsidRPr="004D6A38">
        <w:rPr>
          <w:rFonts w:ascii="Arial" w:eastAsia="Arial" w:hAnsi="Arial"/>
          <w:sz w:val="16"/>
        </w:rPr>
        <w:t xml:space="preserve"> </w:t>
      </w:r>
      <w:proofErr w:type="spellStart"/>
      <w:r w:rsidRPr="004D6A38">
        <w:rPr>
          <w:rFonts w:ascii="Arial" w:eastAsia="Arial" w:hAnsi="Arial"/>
          <w:sz w:val="16"/>
        </w:rPr>
        <w:t>šteta</w:t>
      </w:r>
      <w:proofErr w:type="spellEnd"/>
      <w:r w:rsidRPr="004D6A38">
        <w:rPr>
          <w:rFonts w:ascii="Arial" w:eastAsia="Arial" w:hAnsi="Arial"/>
          <w:sz w:val="16"/>
        </w:rPr>
        <w:t xml:space="preserve"> </w:t>
      </w:r>
      <w:proofErr w:type="spellStart"/>
      <w:r w:rsidRPr="004D6A38">
        <w:rPr>
          <w:rFonts w:ascii="Arial" w:eastAsia="Arial" w:hAnsi="Arial"/>
          <w:sz w:val="16"/>
        </w:rPr>
        <w:t>koje</w:t>
      </w:r>
      <w:proofErr w:type="spellEnd"/>
      <w:r w:rsidRPr="004D6A38">
        <w:rPr>
          <w:rFonts w:ascii="Arial" w:eastAsia="Arial" w:hAnsi="Arial"/>
          <w:sz w:val="16"/>
        </w:rPr>
        <w:t xml:space="preserve"> </w:t>
      </w:r>
      <w:proofErr w:type="spellStart"/>
      <w:r w:rsidRPr="004D6A38">
        <w:rPr>
          <w:rFonts w:ascii="Arial" w:eastAsia="Arial" w:hAnsi="Arial"/>
          <w:sz w:val="16"/>
        </w:rPr>
        <w:t>mogu</w:t>
      </w:r>
      <w:proofErr w:type="spellEnd"/>
      <w:r w:rsidRPr="004D6A38">
        <w:rPr>
          <w:rFonts w:ascii="Arial" w:eastAsia="Arial" w:hAnsi="Arial"/>
          <w:sz w:val="16"/>
        </w:rPr>
        <w:t xml:space="preserve"> da </w:t>
      </w:r>
      <w:proofErr w:type="spellStart"/>
      <w:r w:rsidRPr="004D6A38">
        <w:rPr>
          <w:rFonts w:ascii="Arial" w:eastAsia="Arial" w:hAnsi="Arial"/>
          <w:sz w:val="16"/>
        </w:rPr>
        <w:t>nastanu</w:t>
      </w:r>
      <w:proofErr w:type="spellEnd"/>
      <w:r w:rsidRPr="004D6A38">
        <w:rPr>
          <w:rFonts w:ascii="Arial" w:eastAsia="Arial" w:hAnsi="Arial"/>
          <w:sz w:val="16"/>
        </w:rPr>
        <w:t xml:space="preserve"> </w:t>
      </w:r>
      <w:proofErr w:type="spellStart"/>
      <w:r w:rsidRPr="004D6A38">
        <w:rPr>
          <w:rFonts w:ascii="Arial" w:eastAsia="Arial" w:hAnsi="Arial"/>
          <w:sz w:val="16"/>
        </w:rPr>
        <w:t>uslijed</w:t>
      </w:r>
      <w:proofErr w:type="spellEnd"/>
      <w:r w:rsidRPr="004D6A38">
        <w:rPr>
          <w:rFonts w:ascii="Arial" w:eastAsia="Arial" w:hAnsi="Arial"/>
          <w:sz w:val="16"/>
        </w:rPr>
        <w:t xml:space="preserve"> </w:t>
      </w:r>
      <w:proofErr w:type="spellStart"/>
      <w:r w:rsidRPr="004D6A38">
        <w:rPr>
          <w:rFonts w:ascii="Arial" w:eastAsia="Arial" w:hAnsi="Arial"/>
          <w:sz w:val="16"/>
        </w:rPr>
        <w:t>neadekvatnih</w:t>
      </w:r>
      <w:proofErr w:type="spellEnd"/>
      <w:r w:rsidRPr="004D6A38">
        <w:rPr>
          <w:rFonts w:ascii="Arial" w:eastAsia="Arial" w:hAnsi="Arial"/>
          <w:sz w:val="16"/>
        </w:rPr>
        <w:t xml:space="preserve"> </w:t>
      </w:r>
      <w:proofErr w:type="spellStart"/>
      <w:r w:rsidRPr="004D6A38">
        <w:rPr>
          <w:rFonts w:ascii="Arial" w:eastAsia="Arial" w:hAnsi="Arial"/>
          <w:sz w:val="16"/>
        </w:rPr>
        <w:t>internih</w:t>
      </w:r>
      <w:proofErr w:type="spellEnd"/>
      <w:r w:rsidRPr="004D6A38">
        <w:rPr>
          <w:rFonts w:ascii="Arial" w:eastAsia="Arial" w:hAnsi="Arial"/>
          <w:sz w:val="16"/>
        </w:rPr>
        <w:t xml:space="preserve"> </w:t>
      </w:r>
      <w:proofErr w:type="spellStart"/>
      <w:r w:rsidRPr="004D6A38">
        <w:rPr>
          <w:rFonts w:ascii="Arial" w:eastAsia="Arial" w:hAnsi="Arial"/>
          <w:sz w:val="16"/>
        </w:rPr>
        <w:t>procedura</w:t>
      </w:r>
      <w:proofErr w:type="spellEnd"/>
      <w:r w:rsidRPr="004D6A38">
        <w:rPr>
          <w:rFonts w:ascii="Arial" w:eastAsia="Arial" w:hAnsi="Arial"/>
          <w:sz w:val="16"/>
        </w:rPr>
        <w:t xml:space="preserve">, </w:t>
      </w:r>
      <w:proofErr w:type="spellStart"/>
      <w:r w:rsidRPr="004D6A38">
        <w:rPr>
          <w:rFonts w:ascii="Arial" w:eastAsia="Arial" w:hAnsi="Arial"/>
          <w:sz w:val="16"/>
        </w:rPr>
        <w:t>postupanja</w:t>
      </w:r>
      <w:proofErr w:type="spellEnd"/>
      <w:r w:rsidRPr="004D6A38">
        <w:rPr>
          <w:rFonts w:ascii="Arial" w:eastAsia="Arial" w:hAnsi="Arial"/>
          <w:sz w:val="16"/>
        </w:rPr>
        <w:t xml:space="preserve"> </w:t>
      </w:r>
      <w:proofErr w:type="spellStart"/>
      <w:r w:rsidRPr="004D6A38">
        <w:rPr>
          <w:rFonts w:ascii="Arial" w:eastAsia="Arial" w:hAnsi="Arial"/>
          <w:sz w:val="16"/>
        </w:rPr>
        <w:t>lica</w:t>
      </w:r>
      <w:proofErr w:type="spellEnd"/>
      <w:r w:rsidRPr="004D6A38">
        <w:rPr>
          <w:rFonts w:ascii="Arial" w:eastAsia="Arial" w:hAnsi="Arial"/>
          <w:sz w:val="16"/>
        </w:rPr>
        <w:t xml:space="preserve">, </w:t>
      </w:r>
      <w:proofErr w:type="spellStart"/>
      <w:r w:rsidRPr="004D6A38">
        <w:rPr>
          <w:rFonts w:ascii="Arial" w:eastAsia="Arial" w:hAnsi="Arial"/>
          <w:sz w:val="16"/>
        </w:rPr>
        <w:t>sistema</w:t>
      </w:r>
      <w:proofErr w:type="spellEnd"/>
      <w:r w:rsidRPr="004D6A38">
        <w:rPr>
          <w:rFonts w:ascii="Arial" w:eastAsia="Arial" w:hAnsi="Arial"/>
          <w:sz w:val="16"/>
        </w:rPr>
        <w:t xml:space="preserve"> </w:t>
      </w:r>
      <w:proofErr w:type="spellStart"/>
      <w:r w:rsidRPr="004D6A38">
        <w:rPr>
          <w:rFonts w:ascii="Arial" w:eastAsia="Arial" w:hAnsi="Arial"/>
          <w:sz w:val="16"/>
        </w:rPr>
        <w:t>ili</w:t>
      </w:r>
      <w:proofErr w:type="spellEnd"/>
      <w:r w:rsidRPr="004D6A38">
        <w:rPr>
          <w:rFonts w:ascii="Arial" w:eastAsia="Arial" w:hAnsi="Arial"/>
          <w:sz w:val="16"/>
        </w:rPr>
        <w:t xml:space="preserve"> </w:t>
      </w:r>
      <w:proofErr w:type="spellStart"/>
      <w:r w:rsidRPr="004D6A38">
        <w:rPr>
          <w:rFonts w:ascii="Arial" w:eastAsia="Arial" w:hAnsi="Arial"/>
          <w:sz w:val="16"/>
        </w:rPr>
        <w:t>spoljnih</w:t>
      </w:r>
      <w:proofErr w:type="spellEnd"/>
      <w:r w:rsidRPr="004D6A38">
        <w:rPr>
          <w:rFonts w:ascii="Arial" w:eastAsia="Arial" w:hAnsi="Arial"/>
          <w:sz w:val="16"/>
        </w:rPr>
        <w:t xml:space="preserve"> </w:t>
      </w:r>
      <w:proofErr w:type="spellStart"/>
      <w:r w:rsidRPr="004D6A38">
        <w:rPr>
          <w:rFonts w:ascii="Arial" w:eastAsia="Arial" w:hAnsi="Arial"/>
          <w:sz w:val="16"/>
        </w:rPr>
        <w:t>događaja</w:t>
      </w:r>
      <w:proofErr w:type="spellEnd"/>
      <w:r w:rsidRPr="004D6A38">
        <w:rPr>
          <w:rFonts w:ascii="Arial" w:eastAsia="Arial" w:hAnsi="Arial"/>
          <w:sz w:val="16"/>
        </w:rPr>
        <w:t xml:space="preserve">, </w:t>
      </w:r>
      <w:proofErr w:type="spellStart"/>
      <w:r w:rsidRPr="004D6A38">
        <w:rPr>
          <w:rFonts w:ascii="Arial" w:eastAsia="Arial" w:hAnsi="Arial"/>
          <w:sz w:val="16"/>
        </w:rPr>
        <w:t>uključujući</w:t>
      </w:r>
      <w:proofErr w:type="spellEnd"/>
      <w:r w:rsidRPr="004D6A38">
        <w:rPr>
          <w:rFonts w:ascii="Arial" w:eastAsia="Arial" w:hAnsi="Arial"/>
          <w:sz w:val="16"/>
        </w:rPr>
        <w:t xml:space="preserve"> </w:t>
      </w:r>
      <w:proofErr w:type="spellStart"/>
      <w:r w:rsidRPr="004D6A38">
        <w:rPr>
          <w:rFonts w:ascii="Arial" w:eastAsia="Arial" w:hAnsi="Arial"/>
          <w:sz w:val="16"/>
        </w:rPr>
        <w:t>i</w:t>
      </w:r>
      <w:proofErr w:type="spellEnd"/>
      <w:r w:rsidRPr="004D6A38">
        <w:rPr>
          <w:rFonts w:ascii="Arial" w:eastAsia="Arial" w:hAnsi="Arial"/>
          <w:sz w:val="16"/>
        </w:rPr>
        <w:t xml:space="preserve"> </w:t>
      </w:r>
      <w:proofErr w:type="spellStart"/>
      <w:r w:rsidRPr="004D6A38">
        <w:rPr>
          <w:rFonts w:ascii="Arial" w:eastAsia="Arial" w:hAnsi="Arial"/>
          <w:sz w:val="16"/>
        </w:rPr>
        <w:t>rizik</w:t>
      </w:r>
      <w:proofErr w:type="spellEnd"/>
      <w:r w:rsidRPr="004D6A38">
        <w:rPr>
          <w:rFonts w:ascii="Arial" w:eastAsia="Arial" w:hAnsi="Arial"/>
          <w:sz w:val="16"/>
        </w:rPr>
        <w:t xml:space="preserve"> </w:t>
      </w:r>
      <w:proofErr w:type="spellStart"/>
      <w:r w:rsidRPr="004D6A38">
        <w:rPr>
          <w:rFonts w:ascii="Arial" w:eastAsia="Arial" w:hAnsi="Arial"/>
          <w:sz w:val="16"/>
        </w:rPr>
        <w:t>izmjene</w:t>
      </w:r>
      <w:proofErr w:type="spellEnd"/>
      <w:r w:rsidRPr="004D6A38">
        <w:rPr>
          <w:rFonts w:ascii="Arial" w:eastAsia="Arial" w:hAnsi="Arial"/>
          <w:sz w:val="16"/>
        </w:rPr>
        <w:t xml:space="preserve"> </w:t>
      </w:r>
      <w:proofErr w:type="spellStart"/>
      <w:r w:rsidRPr="004D6A38">
        <w:rPr>
          <w:rFonts w:ascii="Arial" w:eastAsia="Arial" w:hAnsi="Arial"/>
          <w:sz w:val="16"/>
        </w:rPr>
        <w:t>pravnog</w:t>
      </w:r>
      <w:proofErr w:type="spellEnd"/>
      <w:r w:rsidRPr="004D6A38">
        <w:rPr>
          <w:rFonts w:ascii="Arial" w:eastAsia="Arial" w:hAnsi="Arial"/>
          <w:sz w:val="16"/>
        </w:rPr>
        <w:t xml:space="preserve"> </w:t>
      </w:r>
      <w:proofErr w:type="spellStart"/>
      <w:r w:rsidRPr="004D6A38">
        <w:rPr>
          <w:rFonts w:ascii="Arial" w:eastAsia="Arial" w:hAnsi="Arial"/>
          <w:sz w:val="16"/>
        </w:rPr>
        <w:t>okvira</w:t>
      </w:r>
      <w:proofErr w:type="spellEnd"/>
      <w:r w:rsidRPr="004D6A38">
        <w:rPr>
          <w:rFonts w:ascii="Arial" w:eastAsia="Arial" w:hAnsi="Arial"/>
          <w:sz w:val="16"/>
        </w:rPr>
        <w:t>.</w:t>
      </w:r>
    </w:p>
    <w:p w14:paraId="1EAE0203" w14:textId="77777777" w:rsidR="00D37066" w:rsidRPr="004D6A38" w:rsidRDefault="00D37066">
      <w:pPr>
        <w:spacing w:line="113" w:lineRule="exact"/>
        <w:rPr>
          <w:rFonts w:ascii="Arial" w:eastAsia="Arial" w:hAnsi="Arial"/>
          <w:sz w:val="16"/>
        </w:rPr>
      </w:pPr>
    </w:p>
    <w:p w14:paraId="148FF27A" w14:textId="77777777" w:rsidR="00D37066" w:rsidRPr="004D6A38" w:rsidRDefault="00D37066">
      <w:pPr>
        <w:numPr>
          <w:ilvl w:val="0"/>
          <w:numId w:val="13"/>
        </w:numPr>
        <w:tabs>
          <w:tab w:val="left" w:pos="325"/>
        </w:tabs>
        <w:spacing w:line="326" w:lineRule="auto"/>
        <w:ind w:left="120" w:right="120" w:firstLine="2"/>
        <w:jc w:val="both"/>
        <w:rPr>
          <w:rFonts w:ascii="Arial" w:eastAsia="Arial" w:hAnsi="Arial"/>
          <w:sz w:val="15"/>
        </w:rPr>
      </w:pPr>
      <w:proofErr w:type="spellStart"/>
      <w:r w:rsidRPr="004D6A38">
        <w:rPr>
          <w:rFonts w:ascii="Arial" w:eastAsia="Arial" w:hAnsi="Arial"/>
          <w:sz w:val="15"/>
        </w:rPr>
        <w:t>Izloženost</w:t>
      </w:r>
      <w:proofErr w:type="spellEnd"/>
      <w:r w:rsidRPr="004D6A38">
        <w:rPr>
          <w:rFonts w:ascii="Arial" w:eastAsia="Arial" w:hAnsi="Arial"/>
          <w:sz w:val="15"/>
        </w:rPr>
        <w:t xml:space="preserve"> </w:t>
      </w:r>
      <w:proofErr w:type="spellStart"/>
      <w:r w:rsidRPr="004D6A38">
        <w:rPr>
          <w:rFonts w:ascii="Arial" w:eastAsia="Arial" w:hAnsi="Arial"/>
          <w:sz w:val="15"/>
        </w:rPr>
        <w:t>Društva</w:t>
      </w:r>
      <w:proofErr w:type="spellEnd"/>
      <w:r w:rsidRPr="004D6A38">
        <w:rPr>
          <w:rFonts w:ascii="Arial" w:eastAsia="Arial" w:hAnsi="Arial"/>
          <w:sz w:val="15"/>
        </w:rPr>
        <w:t xml:space="preserve"> </w:t>
      </w:r>
      <w:proofErr w:type="spellStart"/>
      <w:r w:rsidRPr="004D6A38">
        <w:rPr>
          <w:rFonts w:ascii="Arial" w:eastAsia="Arial" w:hAnsi="Arial"/>
          <w:sz w:val="15"/>
        </w:rPr>
        <w:t>prema</w:t>
      </w:r>
      <w:proofErr w:type="spellEnd"/>
      <w:r w:rsidRPr="004D6A38">
        <w:rPr>
          <w:rFonts w:ascii="Arial" w:eastAsia="Arial" w:hAnsi="Arial"/>
          <w:sz w:val="15"/>
        </w:rPr>
        <w:t xml:space="preserve"> </w:t>
      </w:r>
      <w:proofErr w:type="spellStart"/>
      <w:r w:rsidRPr="004D6A38">
        <w:rPr>
          <w:rFonts w:ascii="Arial" w:eastAsia="Arial" w:hAnsi="Arial"/>
          <w:sz w:val="15"/>
        </w:rPr>
        <w:t>jednom</w:t>
      </w:r>
      <w:proofErr w:type="spellEnd"/>
      <w:r w:rsidRPr="004D6A38">
        <w:rPr>
          <w:rFonts w:ascii="Arial" w:eastAsia="Arial" w:hAnsi="Arial"/>
          <w:sz w:val="15"/>
        </w:rPr>
        <w:t xml:space="preserve"> </w:t>
      </w:r>
      <w:proofErr w:type="spellStart"/>
      <w:r w:rsidRPr="004D6A38">
        <w:rPr>
          <w:rFonts w:ascii="Arial" w:eastAsia="Arial" w:hAnsi="Arial"/>
          <w:sz w:val="15"/>
        </w:rPr>
        <w:t>licu</w:t>
      </w:r>
      <w:proofErr w:type="spellEnd"/>
      <w:r w:rsidRPr="004D6A38">
        <w:rPr>
          <w:rFonts w:ascii="Arial" w:eastAsia="Arial" w:hAnsi="Arial"/>
          <w:sz w:val="15"/>
        </w:rPr>
        <w:t xml:space="preserve"> je </w:t>
      </w:r>
      <w:proofErr w:type="spellStart"/>
      <w:r w:rsidRPr="004D6A38">
        <w:rPr>
          <w:rFonts w:ascii="Arial" w:eastAsia="Arial" w:hAnsi="Arial"/>
          <w:sz w:val="15"/>
        </w:rPr>
        <w:t>ukupan</w:t>
      </w:r>
      <w:proofErr w:type="spellEnd"/>
      <w:r w:rsidRPr="004D6A38">
        <w:rPr>
          <w:rFonts w:ascii="Arial" w:eastAsia="Arial" w:hAnsi="Arial"/>
          <w:sz w:val="15"/>
        </w:rPr>
        <w:t xml:space="preserve"> </w:t>
      </w:r>
      <w:proofErr w:type="spellStart"/>
      <w:r w:rsidRPr="004D6A38">
        <w:rPr>
          <w:rFonts w:ascii="Arial" w:eastAsia="Arial" w:hAnsi="Arial"/>
          <w:sz w:val="15"/>
        </w:rPr>
        <w:t>iznos</w:t>
      </w:r>
      <w:proofErr w:type="spellEnd"/>
      <w:r w:rsidRPr="004D6A38">
        <w:rPr>
          <w:rFonts w:ascii="Arial" w:eastAsia="Arial" w:hAnsi="Arial"/>
          <w:sz w:val="15"/>
        </w:rPr>
        <w:t xml:space="preserve"> </w:t>
      </w:r>
      <w:proofErr w:type="spellStart"/>
      <w:r w:rsidRPr="004D6A38">
        <w:rPr>
          <w:rFonts w:ascii="Arial" w:eastAsia="Arial" w:hAnsi="Arial"/>
          <w:sz w:val="15"/>
        </w:rPr>
        <w:t>potraživanja</w:t>
      </w:r>
      <w:proofErr w:type="spellEnd"/>
      <w:r w:rsidRPr="004D6A38">
        <w:rPr>
          <w:rFonts w:ascii="Arial" w:eastAsia="Arial" w:hAnsi="Arial"/>
          <w:sz w:val="15"/>
        </w:rPr>
        <w:t xml:space="preserve"> </w:t>
      </w:r>
      <w:proofErr w:type="spellStart"/>
      <w:r w:rsidRPr="004D6A38">
        <w:rPr>
          <w:rFonts w:ascii="Arial" w:eastAsia="Arial" w:hAnsi="Arial"/>
          <w:sz w:val="15"/>
        </w:rPr>
        <w:t>koja</w:t>
      </w:r>
      <w:proofErr w:type="spellEnd"/>
      <w:r w:rsidRPr="004D6A38">
        <w:rPr>
          <w:rFonts w:ascii="Arial" w:eastAsia="Arial" w:hAnsi="Arial"/>
          <w:sz w:val="15"/>
        </w:rPr>
        <w:t xml:space="preserve"> se </w:t>
      </w:r>
      <w:proofErr w:type="spellStart"/>
      <w:r w:rsidRPr="004D6A38">
        <w:rPr>
          <w:rFonts w:ascii="Arial" w:eastAsia="Arial" w:hAnsi="Arial"/>
          <w:sz w:val="15"/>
        </w:rPr>
        <w:t>odnose</w:t>
      </w:r>
      <w:proofErr w:type="spellEnd"/>
      <w:r w:rsidRPr="004D6A38">
        <w:rPr>
          <w:rFonts w:ascii="Arial" w:eastAsia="Arial" w:hAnsi="Arial"/>
          <w:sz w:val="15"/>
        </w:rPr>
        <w:t xml:space="preserve"> </w:t>
      </w:r>
      <w:proofErr w:type="spellStart"/>
      <w:r w:rsidRPr="004D6A38">
        <w:rPr>
          <w:rFonts w:ascii="Arial" w:eastAsia="Arial" w:hAnsi="Arial"/>
          <w:sz w:val="15"/>
        </w:rPr>
        <w:t>na</w:t>
      </w:r>
      <w:proofErr w:type="spellEnd"/>
      <w:r w:rsidRPr="004D6A38">
        <w:rPr>
          <w:rFonts w:ascii="Arial" w:eastAsia="Arial" w:hAnsi="Arial"/>
          <w:sz w:val="15"/>
        </w:rPr>
        <w:t xml:space="preserve"> to lice </w:t>
      </w:r>
      <w:proofErr w:type="spellStart"/>
      <w:r w:rsidRPr="004D6A38">
        <w:rPr>
          <w:rFonts w:ascii="Arial" w:eastAsia="Arial" w:hAnsi="Arial"/>
          <w:sz w:val="15"/>
        </w:rPr>
        <w:t>ili</w:t>
      </w:r>
      <w:proofErr w:type="spellEnd"/>
      <w:r w:rsidRPr="004D6A38">
        <w:rPr>
          <w:rFonts w:ascii="Arial" w:eastAsia="Arial" w:hAnsi="Arial"/>
          <w:sz w:val="15"/>
        </w:rPr>
        <w:t xml:space="preserve"> </w:t>
      </w:r>
      <w:proofErr w:type="spellStart"/>
      <w:r w:rsidRPr="004D6A38">
        <w:rPr>
          <w:rFonts w:ascii="Arial" w:eastAsia="Arial" w:hAnsi="Arial"/>
          <w:sz w:val="15"/>
        </w:rPr>
        <w:t>grupu</w:t>
      </w:r>
      <w:proofErr w:type="spellEnd"/>
      <w:r w:rsidRPr="004D6A38">
        <w:rPr>
          <w:rFonts w:ascii="Arial" w:eastAsia="Arial" w:hAnsi="Arial"/>
          <w:sz w:val="15"/>
        </w:rPr>
        <w:t xml:space="preserve"> </w:t>
      </w:r>
      <w:proofErr w:type="spellStart"/>
      <w:r w:rsidRPr="004D6A38">
        <w:rPr>
          <w:rFonts w:ascii="Arial" w:eastAsia="Arial" w:hAnsi="Arial"/>
          <w:sz w:val="15"/>
        </w:rPr>
        <w:t>povezanih</w:t>
      </w:r>
      <w:proofErr w:type="spellEnd"/>
      <w:r w:rsidRPr="004D6A38">
        <w:rPr>
          <w:rFonts w:ascii="Arial" w:eastAsia="Arial" w:hAnsi="Arial"/>
          <w:sz w:val="15"/>
        </w:rPr>
        <w:t xml:space="preserve"> </w:t>
      </w:r>
      <w:proofErr w:type="spellStart"/>
      <w:r w:rsidRPr="004D6A38">
        <w:rPr>
          <w:rFonts w:ascii="Arial" w:eastAsia="Arial" w:hAnsi="Arial"/>
          <w:sz w:val="15"/>
        </w:rPr>
        <w:t>lica</w:t>
      </w:r>
      <w:proofErr w:type="spellEnd"/>
      <w:r w:rsidRPr="004D6A38">
        <w:rPr>
          <w:rFonts w:ascii="Arial" w:eastAsia="Arial" w:hAnsi="Arial"/>
          <w:sz w:val="15"/>
        </w:rPr>
        <w:t xml:space="preserve"> (</w:t>
      </w:r>
      <w:proofErr w:type="spellStart"/>
      <w:r w:rsidRPr="004D6A38">
        <w:rPr>
          <w:rFonts w:ascii="Arial" w:eastAsia="Arial" w:hAnsi="Arial"/>
          <w:sz w:val="15"/>
        </w:rPr>
        <w:t>krediti</w:t>
      </w:r>
      <w:proofErr w:type="spellEnd"/>
      <w:r w:rsidRPr="004D6A38">
        <w:rPr>
          <w:rFonts w:ascii="Arial" w:eastAsia="Arial" w:hAnsi="Arial"/>
          <w:sz w:val="15"/>
        </w:rPr>
        <w:t xml:space="preserve">, </w:t>
      </w:r>
      <w:proofErr w:type="spellStart"/>
      <w:r w:rsidRPr="004D6A38">
        <w:rPr>
          <w:rFonts w:ascii="Arial" w:eastAsia="Arial" w:hAnsi="Arial"/>
          <w:sz w:val="15"/>
        </w:rPr>
        <w:t>ulaganja</w:t>
      </w:r>
      <w:proofErr w:type="spellEnd"/>
      <w:r w:rsidRPr="004D6A38">
        <w:rPr>
          <w:rFonts w:ascii="Arial" w:eastAsia="Arial" w:hAnsi="Arial"/>
          <w:sz w:val="15"/>
        </w:rPr>
        <w:t xml:space="preserve"> u </w:t>
      </w:r>
      <w:proofErr w:type="spellStart"/>
      <w:r w:rsidRPr="004D6A38">
        <w:rPr>
          <w:rFonts w:ascii="Arial" w:eastAsia="Arial" w:hAnsi="Arial"/>
          <w:sz w:val="15"/>
        </w:rPr>
        <w:t>dužničke</w:t>
      </w:r>
      <w:proofErr w:type="spellEnd"/>
      <w:r w:rsidRPr="004D6A38">
        <w:rPr>
          <w:rFonts w:ascii="Arial" w:eastAsia="Arial" w:hAnsi="Arial"/>
          <w:sz w:val="15"/>
        </w:rPr>
        <w:t xml:space="preserve"> </w:t>
      </w:r>
      <w:proofErr w:type="spellStart"/>
      <w:r w:rsidRPr="004D6A38">
        <w:rPr>
          <w:rFonts w:ascii="Arial" w:eastAsia="Arial" w:hAnsi="Arial"/>
          <w:sz w:val="15"/>
        </w:rPr>
        <w:t>hartije</w:t>
      </w:r>
      <w:proofErr w:type="spellEnd"/>
      <w:r w:rsidRPr="004D6A38">
        <w:rPr>
          <w:rFonts w:ascii="Arial" w:eastAsia="Arial" w:hAnsi="Arial"/>
          <w:sz w:val="15"/>
        </w:rPr>
        <w:t xml:space="preserve"> </w:t>
      </w:r>
      <w:proofErr w:type="spellStart"/>
      <w:r w:rsidRPr="004D6A38">
        <w:rPr>
          <w:rFonts w:ascii="Arial" w:eastAsia="Arial" w:hAnsi="Arial"/>
          <w:sz w:val="15"/>
        </w:rPr>
        <w:t>od</w:t>
      </w:r>
      <w:proofErr w:type="spellEnd"/>
      <w:r w:rsidRPr="004D6A38">
        <w:rPr>
          <w:rFonts w:ascii="Arial" w:eastAsia="Arial" w:hAnsi="Arial"/>
          <w:sz w:val="15"/>
        </w:rPr>
        <w:t xml:space="preserve"> </w:t>
      </w:r>
      <w:proofErr w:type="spellStart"/>
      <w:r w:rsidRPr="004D6A38">
        <w:rPr>
          <w:rFonts w:ascii="Arial" w:eastAsia="Arial" w:hAnsi="Arial"/>
          <w:sz w:val="15"/>
        </w:rPr>
        <w:t>vrijednosti</w:t>
      </w:r>
      <w:proofErr w:type="spellEnd"/>
      <w:r w:rsidRPr="004D6A38">
        <w:rPr>
          <w:rFonts w:ascii="Arial" w:eastAsia="Arial" w:hAnsi="Arial"/>
          <w:sz w:val="15"/>
        </w:rPr>
        <w:t xml:space="preserve">, </w:t>
      </w:r>
      <w:proofErr w:type="spellStart"/>
      <w:r w:rsidRPr="004D6A38">
        <w:rPr>
          <w:rFonts w:ascii="Arial" w:eastAsia="Arial" w:hAnsi="Arial"/>
          <w:sz w:val="15"/>
        </w:rPr>
        <w:t>vlasnički</w:t>
      </w:r>
      <w:proofErr w:type="spellEnd"/>
      <w:r w:rsidRPr="004D6A38">
        <w:rPr>
          <w:rFonts w:ascii="Arial" w:eastAsia="Arial" w:hAnsi="Arial"/>
          <w:sz w:val="15"/>
        </w:rPr>
        <w:t xml:space="preserve"> </w:t>
      </w:r>
      <w:proofErr w:type="spellStart"/>
      <w:r w:rsidRPr="004D6A38">
        <w:rPr>
          <w:rFonts w:ascii="Arial" w:eastAsia="Arial" w:hAnsi="Arial"/>
          <w:sz w:val="15"/>
        </w:rPr>
        <w:t>ulozi</w:t>
      </w:r>
      <w:proofErr w:type="spellEnd"/>
      <w:r w:rsidRPr="004D6A38">
        <w:rPr>
          <w:rFonts w:ascii="Arial" w:eastAsia="Arial" w:hAnsi="Arial"/>
          <w:sz w:val="15"/>
        </w:rPr>
        <w:t xml:space="preserve"> </w:t>
      </w:r>
      <w:proofErr w:type="spellStart"/>
      <w:r w:rsidRPr="004D6A38">
        <w:rPr>
          <w:rFonts w:ascii="Arial" w:eastAsia="Arial" w:hAnsi="Arial"/>
          <w:sz w:val="15"/>
        </w:rPr>
        <w:t>i</w:t>
      </w:r>
      <w:proofErr w:type="spellEnd"/>
      <w:r w:rsidRPr="004D6A38">
        <w:rPr>
          <w:rFonts w:ascii="Arial" w:eastAsia="Arial" w:hAnsi="Arial"/>
          <w:sz w:val="15"/>
        </w:rPr>
        <w:t xml:space="preserve"> </w:t>
      </w:r>
      <w:proofErr w:type="spellStart"/>
      <w:r w:rsidRPr="004D6A38">
        <w:rPr>
          <w:rFonts w:ascii="Arial" w:eastAsia="Arial" w:hAnsi="Arial"/>
          <w:sz w:val="15"/>
        </w:rPr>
        <w:t>učešća</w:t>
      </w:r>
      <w:proofErr w:type="spellEnd"/>
      <w:r w:rsidRPr="004D6A38">
        <w:rPr>
          <w:rFonts w:ascii="Arial" w:eastAsia="Arial" w:hAnsi="Arial"/>
          <w:sz w:val="15"/>
        </w:rPr>
        <w:t xml:space="preserve">, </w:t>
      </w:r>
      <w:proofErr w:type="spellStart"/>
      <w:r w:rsidRPr="004D6A38">
        <w:rPr>
          <w:rFonts w:ascii="Arial" w:eastAsia="Arial" w:hAnsi="Arial"/>
          <w:sz w:val="15"/>
        </w:rPr>
        <w:t>izdate</w:t>
      </w:r>
      <w:proofErr w:type="spellEnd"/>
      <w:r w:rsidRPr="004D6A38">
        <w:rPr>
          <w:rFonts w:ascii="Arial" w:eastAsia="Arial" w:hAnsi="Arial"/>
          <w:sz w:val="15"/>
        </w:rPr>
        <w:t xml:space="preserve"> </w:t>
      </w:r>
      <w:proofErr w:type="spellStart"/>
      <w:r w:rsidRPr="004D6A38">
        <w:rPr>
          <w:rFonts w:ascii="Arial" w:eastAsia="Arial" w:hAnsi="Arial"/>
          <w:sz w:val="15"/>
        </w:rPr>
        <w:t>garancije</w:t>
      </w:r>
      <w:proofErr w:type="spellEnd"/>
      <w:r w:rsidRPr="004D6A38">
        <w:rPr>
          <w:rFonts w:ascii="Arial" w:eastAsia="Arial" w:hAnsi="Arial"/>
          <w:sz w:val="15"/>
        </w:rPr>
        <w:t xml:space="preserve"> </w:t>
      </w:r>
      <w:proofErr w:type="spellStart"/>
      <w:r w:rsidRPr="004D6A38">
        <w:rPr>
          <w:rFonts w:ascii="Arial" w:eastAsia="Arial" w:hAnsi="Arial"/>
          <w:sz w:val="15"/>
        </w:rPr>
        <w:t>i</w:t>
      </w:r>
      <w:proofErr w:type="spellEnd"/>
      <w:r w:rsidRPr="004D6A38">
        <w:rPr>
          <w:rFonts w:ascii="Arial" w:eastAsia="Arial" w:hAnsi="Arial"/>
          <w:sz w:val="15"/>
        </w:rPr>
        <w:t xml:space="preserve"> </w:t>
      </w:r>
      <w:proofErr w:type="spellStart"/>
      <w:r w:rsidRPr="004D6A38">
        <w:rPr>
          <w:rFonts w:ascii="Arial" w:eastAsia="Arial" w:hAnsi="Arial"/>
          <w:sz w:val="15"/>
        </w:rPr>
        <w:t>slično</w:t>
      </w:r>
      <w:proofErr w:type="spellEnd"/>
      <w:r w:rsidRPr="004D6A38">
        <w:rPr>
          <w:rFonts w:ascii="Arial" w:eastAsia="Arial" w:hAnsi="Arial"/>
          <w:sz w:val="15"/>
        </w:rPr>
        <w:t>).</w:t>
      </w:r>
    </w:p>
    <w:p w14:paraId="7155ED70" w14:textId="77777777" w:rsidR="00D37066" w:rsidRPr="004D6A38" w:rsidRDefault="00D37066">
      <w:pPr>
        <w:spacing w:line="181" w:lineRule="exact"/>
        <w:rPr>
          <w:rFonts w:ascii="Arial" w:eastAsia="Times New Roman" w:hAnsi="Arial"/>
        </w:rPr>
      </w:pPr>
      <w:r w:rsidRPr="004D6A38">
        <w:rPr>
          <w:rFonts w:ascii="Arial" w:eastAsia="Arial" w:hAnsi="Arial"/>
          <w:sz w:val="15"/>
        </w:rPr>
        <w:br w:type="column"/>
      </w:r>
    </w:p>
    <w:p w14:paraId="0882C798" w14:textId="77777777" w:rsidR="00D37066" w:rsidRPr="004D6A38" w:rsidRDefault="00D37066">
      <w:pPr>
        <w:spacing w:line="0" w:lineRule="atLeast"/>
        <w:ind w:right="18"/>
        <w:jc w:val="center"/>
        <w:rPr>
          <w:rFonts w:ascii="Arial" w:eastAsia="Arial" w:hAnsi="Arial"/>
          <w:color w:val="00000A"/>
          <w:sz w:val="18"/>
        </w:rPr>
      </w:pPr>
      <w:r w:rsidRPr="004D6A38">
        <w:rPr>
          <w:rFonts w:ascii="Arial" w:eastAsia="Arial" w:hAnsi="Arial"/>
          <w:color w:val="00000A"/>
          <w:sz w:val="18"/>
        </w:rPr>
        <w:t>Article 4</w:t>
      </w:r>
    </w:p>
    <w:p w14:paraId="1C2FC6E5" w14:textId="77777777" w:rsidR="00D37066" w:rsidRPr="004D6A38" w:rsidRDefault="00D37066">
      <w:pPr>
        <w:spacing w:line="232" w:lineRule="exact"/>
        <w:rPr>
          <w:rFonts w:ascii="Arial" w:eastAsia="Times New Roman" w:hAnsi="Arial"/>
        </w:rPr>
      </w:pPr>
    </w:p>
    <w:p w14:paraId="6FEE0D44" w14:textId="77777777" w:rsidR="00D37066" w:rsidRPr="004D6A38" w:rsidRDefault="00D37066">
      <w:pPr>
        <w:spacing w:line="0" w:lineRule="atLeast"/>
        <w:ind w:right="18"/>
        <w:jc w:val="center"/>
        <w:rPr>
          <w:rFonts w:ascii="Arial" w:eastAsia="Arial" w:hAnsi="Arial"/>
          <w:color w:val="00000A"/>
          <w:sz w:val="18"/>
        </w:rPr>
      </w:pPr>
      <w:r w:rsidRPr="004D6A38">
        <w:rPr>
          <w:rFonts w:ascii="Arial" w:eastAsia="Arial" w:hAnsi="Arial"/>
          <w:color w:val="00000A"/>
          <w:sz w:val="18"/>
        </w:rPr>
        <w:t>Risks of financial instruments</w:t>
      </w:r>
    </w:p>
    <w:p w14:paraId="1A7FCDE3" w14:textId="77777777" w:rsidR="00D37066" w:rsidRPr="004D6A38" w:rsidRDefault="00D37066">
      <w:pPr>
        <w:spacing w:line="232" w:lineRule="exact"/>
        <w:rPr>
          <w:rFonts w:ascii="Arial" w:eastAsia="Times New Roman" w:hAnsi="Arial"/>
        </w:rPr>
      </w:pPr>
    </w:p>
    <w:p w14:paraId="340A2B66" w14:textId="77777777" w:rsidR="00D37066" w:rsidRPr="004D6A38" w:rsidRDefault="00D37066">
      <w:pPr>
        <w:spacing w:line="313" w:lineRule="auto"/>
        <w:ind w:left="2"/>
        <w:jc w:val="both"/>
        <w:rPr>
          <w:rFonts w:ascii="Arial" w:eastAsia="Arial" w:hAnsi="Arial"/>
          <w:color w:val="00000A"/>
          <w:sz w:val="15"/>
        </w:rPr>
      </w:pPr>
      <w:r w:rsidRPr="004D6A38">
        <w:rPr>
          <w:rFonts w:ascii="Arial" w:eastAsia="Arial" w:hAnsi="Arial"/>
          <w:color w:val="00000A"/>
          <w:sz w:val="15"/>
        </w:rPr>
        <w:t>Financial instruments, including the purchase and sale of financial instruments, carry certain risks. By assigning the Order and / or the Contract on the performance of brokerage operations, the Client confirms that he is aware of the risks associated with the capital market, that the Company made available to him the data and information he requested and that the company answered in a satisfactory manner to all the questions he asked about the market conditions and financial instruments to which the Order are related.</w:t>
      </w:r>
    </w:p>
    <w:p w14:paraId="052FA8CC" w14:textId="77777777" w:rsidR="00D37066" w:rsidRPr="004D6A38" w:rsidRDefault="00D37066">
      <w:pPr>
        <w:spacing w:line="114" w:lineRule="exact"/>
        <w:rPr>
          <w:rFonts w:ascii="Arial" w:eastAsia="Times New Roman" w:hAnsi="Arial"/>
        </w:rPr>
      </w:pPr>
    </w:p>
    <w:p w14:paraId="106B4B31" w14:textId="77777777" w:rsidR="00D37066" w:rsidRPr="004D6A38" w:rsidRDefault="00D37066">
      <w:pPr>
        <w:spacing w:line="267" w:lineRule="auto"/>
        <w:ind w:left="2"/>
        <w:jc w:val="both"/>
        <w:rPr>
          <w:rFonts w:ascii="Arial" w:eastAsia="Arial" w:hAnsi="Arial"/>
          <w:color w:val="00000A"/>
          <w:sz w:val="18"/>
        </w:rPr>
      </w:pPr>
      <w:r w:rsidRPr="004D6A38">
        <w:rPr>
          <w:rFonts w:ascii="Arial" w:eastAsia="Arial" w:hAnsi="Arial"/>
          <w:color w:val="00000A"/>
          <w:sz w:val="18"/>
        </w:rPr>
        <w:t>The Company is exposed in its business especially to the following risks:</w:t>
      </w:r>
    </w:p>
    <w:p w14:paraId="7F30494D" w14:textId="77777777" w:rsidR="00D37066" w:rsidRPr="004D6A38" w:rsidRDefault="00D37066">
      <w:pPr>
        <w:spacing w:line="137" w:lineRule="exact"/>
        <w:rPr>
          <w:rFonts w:ascii="Arial" w:eastAsia="Times New Roman" w:hAnsi="Arial"/>
        </w:rPr>
      </w:pPr>
    </w:p>
    <w:p w14:paraId="7A78F925" w14:textId="77777777" w:rsidR="00D37066" w:rsidRPr="004D6A38" w:rsidRDefault="00D37066">
      <w:pPr>
        <w:spacing w:line="580" w:lineRule="auto"/>
        <w:ind w:left="1222" w:right="2280"/>
        <w:rPr>
          <w:rFonts w:ascii="Arial" w:eastAsia="Arial" w:hAnsi="Arial"/>
          <w:color w:val="00000A"/>
          <w:sz w:val="14"/>
        </w:rPr>
      </w:pPr>
      <w:r w:rsidRPr="004D6A38">
        <w:rPr>
          <w:rFonts w:ascii="Arial" w:eastAsia="Arial" w:hAnsi="Arial"/>
          <w:color w:val="00000A"/>
          <w:sz w:val="14"/>
        </w:rPr>
        <w:t>credit risk; liquidity risk;</w:t>
      </w:r>
    </w:p>
    <w:p w14:paraId="0DFAE91F" w14:textId="77777777" w:rsidR="00D37066" w:rsidRPr="004D6A38" w:rsidRDefault="00D37066">
      <w:pPr>
        <w:spacing w:line="1" w:lineRule="exact"/>
        <w:rPr>
          <w:rFonts w:ascii="Arial" w:eastAsia="Times New Roman" w:hAnsi="Arial"/>
        </w:rPr>
      </w:pPr>
    </w:p>
    <w:p w14:paraId="6DCDF44B" w14:textId="77777777" w:rsidR="00D37066" w:rsidRPr="004D6A38" w:rsidRDefault="00D37066">
      <w:pPr>
        <w:spacing w:line="0" w:lineRule="atLeast"/>
        <w:ind w:left="862"/>
        <w:rPr>
          <w:rFonts w:ascii="Arial" w:eastAsia="Arial" w:hAnsi="Arial"/>
          <w:color w:val="00000A"/>
          <w:sz w:val="18"/>
        </w:rPr>
      </w:pPr>
      <w:r w:rsidRPr="004D6A38">
        <w:rPr>
          <w:rFonts w:ascii="Arial" w:eastAsia="Arial" w:hAnsi="Arial"/>
          <w:color w:val="00000A"/>
          <w:sz w:val="18"/>
        </w:rPr>
        <w:t>operational risks;</w:t>
      </w:r>
    </w:p>
    <w:p w14:paraId="1121DDA1" w14:textId="77777777" w:rsidR="00D37066" w:rsidRPr="004D6A38" w:rsidRDefault="00D37066">
      <w:pPr>
        <w:spacing w:line="181" w:lineRule="exact"/>
        <w:rPr>
          <w:rFonts w:ascii="Arial" w:eastAsia="Times New Roman" w:hAnsi="Arial"/>
        </w:rPr>
      </w:pPr>
    </w:p>
    <w:p w14:paraId="5B40310B" w14:textId="77777777" w:rsidR="00D37066" w:rsidRPr="004D6A38" w:rsidRDefault="00D37066">
      <w:pPr>
        <w:spacing w:line="267" w:lineRule="auto"/>
        <w:ind w:left="1222"/>
        <w:rPr>
          <w:rFonts w:ascii="Arial" w:eastAsia="Arial" w:hAnsi="Arial"/>
          <w:color w:val="00000A"/>
          <w:sz w:val="18"/>
        </w:rPr>
      </w:pPr>
      <w:r w:rsidRPr="004D6A38">
        <w:rPr>
          <w:rFonts w:ascii="Arial" w:eastAsia="Arial" w:hAnsi="Arial"/>
          <w:color w:val="00000A"/>
          <w:sz w:val="18"/>
        </w:rPr>
        <w:t>exposure risks to one person or a group of related parties,</w:t>
      </w:r>
    </w:p>
    <w:p w14:paraId="48A65EBE" w14:textId="77777777" w:rsidR="00D37066" w:rsidRPr="004D6A38" w:rsidRDefault="00D37066">
      <w:pPr>
        <w:spacing w:line="149" w:lineRule="exact"/>
        <w:rPr>
          <w:rFonts w:ascii="Arial" w:eastAsia="Times New Roman" w:hAnsi="Arial"/>
        </w:rPr>
      </w:pPr>
    </w:p>
    <w:p w14:paraId="318D8082" w14:textId="77777777" w:rsidR="00D37066" w:rsidRPr="004D6A38" w:rsidRDefault="00D37066">
      <w:pPr>
        <w:spacing w:line="0" w:lineRule="atLeast"/>
        <w:ind w:left="862"/>
        <w:rPr>
          <w:rFonts w:ascii="Arial" w:eastAsia="Arial" w:hAnsi="Arial"/>
          <w:color w:val="00000A"/>
          <w:sz w:val="18"/>
        </w:rPr>
      </w:pPr>
      <w:r w:rsidRPr="004D6A38">
        <w:rPr>
          <w:rFonts w:ascii="Arial" w:eastAsia="Arial" w:hAnsi="Arial"/>
          <w:color w:val="00000A"/>
          <w:sz w:val="18"/>
        </w:rPr>
        <w:t>other risks.</w:t>
      </w:r>
    </w:p>
    <w:p w14:paraId="1C87BAC5" w14:textId="77777777" w:rsidR="00D37066" w:rsidRPr="004D6A38" w:rsidRDefault="00D37066">
      <w:pPr>
        <w:spacing w:line="181" w:lineRule="exact"/>
        <w:rPr>
          <w:rFonts w:ascii="Arial" w:eastAsia="Times New Roman" w:hAnsi="Arial"/>
        </w:rPr>
      </w:pPr>
    </w:p>
    <w:p w14:paraId="1E14CC3E" w14:textId="77777777" w:rsidR="00D37066" w:rsidRPr="004D6A38" w:rsidRDefault="00D37066">
      <w:pPr>
        <w:spacing w:line="145" w:lineRule="exact"/>
        <w:rPr>
          <w:rFonts w:ascii="Arial" w:eastAsia="Arial" w:hAnsi="Arial"/>
          <w:color w:val="00000A"/>
          <w:sz w:val="18"/>
        </w:rPr>
      </w:pPr>
    </w:p>
    <w:p w14:paraId="1EEC349A" w14:textId="77777777" w:rsidR="00D37066" w:rsidRPr="004D6A38" w:rsidRDefault="00D37066">
      <w:pPr>
        <w:numPr>
          <w:ilvl w:val="0"/>
          <w:numId w:val="14"/>
        </w:numPr>
        <w:tabs>
          <w:tab w:val="left" w:pos="192"/>
        </w:tabs>
        <w:spacing w:line="312" w:lineRule="auto"/>
        <w:ind w:left="2" w:hanging="2"/>
        <w:jc w:val="both"/>
        <w:rPr>
          <w:rFonts w:ascii="Arial" w:eastAsia="Arial" w:hAnsi="Arial"/>
          <w:color w:val="00000A"/>
          <w:sz w:val="15"/>
        </w:rPr>
      </w:pPr>
      <w:r w:rsidRPr="004D6A38">
        <w:rPr>
          <w:rFonts w:ascii="Arial" w:eastAsia="Arial" w:hAnsi="Arial"/>
          <w:color w:val="00000A"/>
          <w:sz w:val="15"/>
        </w:rPr>
        <w:t>Credit risk is the risk of loss resulting from failure to meet the financial obligation of a person to a Company. Credit risk is reflected in the fact that the issuer of a financial instrument is unable to pay the contractual interest or principal on its debt obligations. In assessing the credit risk of certain financial instruments, the Company will use rating agencies' ratings if applicable for a specific credit risk assessment. If not applicable, the Company will use its own valuation techniques of both financial instruments and clients, which are internally developed techniques of fundamental analysis.</w:t>
      </w:r>
    </w:p>
    <w:p w14:paraId="66AAB5C2" w14:textId="77777777" w:rsidR="00D37066" w:rsidRPr="004D6A38" w:rsidRDefault="00D37066">
      <w:pPr>
        <w:spacing w:line="114" w:lineRule="exact"/>
        <w:rPr>
          <w:rFonts w:ascii="Arial" w:eastAsia="Arial" w:hAnsi="Arial"/>
          <w:color w:val="00000A"/>
          <w:sz w:val="15"/>
        </w:rPr>
      </w:pPr>
    </w:p>
    <w:p w14:paraId="3E0BCE0F" w14:textId="77777777" w:rsidR="00D37066" w:rsidRPr="004D6A38" w:rsidRDefault="00D37066">
      <w:pPr>
        <w:numPr>
          <w:ilvl w:val="0"/>
          <w:numId w:val="14"/>
        </w:numPr>
        <w:tabs>
          <w:tab w:val="left" w:pos="186"/>
        </w:tabs>
        <w:spacing w:line="321" w:lineRule="auto"/>
        <w:ind w:left="2" w:hanging="2"/>
        <w:jc w:val="both"/>
        <w:rPr>
          <w:rFonts w:ascii="Arial" w:eastAsia="Arial" w:hAnsi="Arial"/>
          <w:color w:val="00000A"/>
          <w:sz w:val="15"/>
        </w:rPr>
      </w:pPr>
      <w:r w:rsidRPr="004D6A38">
        <w:rPr>
          <w:rFonts w:ascii="Arial" w:eastAsia="Arial" w:hAnsi="Arial"/>
          <w:color w:val="00000A"/>
          <w:sz w:val="15"/>
        </w:rPr>
        <w:t>Liquidity risk is the risk of the possibility of adverse effects on the Company's financial result and equity due to the Company's inability to meet its due liabilities. On the daily level, the Company measures liquidity by comparing the balance of its liquid assets and current liabilities.</w:t>
      </w:r>
    </w:p>
    <w:p w14:paraId="65ECF595" w14:textId="77777777" w:rsidR="00D37066" w:rsidRPr="004D6A38" w:rsidRDefault="00D37066">
      <w:pPr>
        <w:spacing w:line="104" w:lineRule="exact"/>
        <w:rPr>
          <w:rFonts w:ascii="Arial" w:eastAsia="Times New Roman" w:hAnsi="Arial"/>
        </w:rPr>
      </w:pPr>
    </w:p>
    <w:p w14:paraId="4E9630B1" w14:textId="77777777" w:rsidR="00D37066" w:rsidRPr="004D6A38" w:rsidRDefault="00D37066">
      <w:pPr>
        <w:spacing w:line="261" w:lineRule="auto"/>
        <w:ind w:left="2"/>
        <w:jc w:val="both"/>
        <w:rPr>
          <w:rFonts w:ascii="Arial" w:eastAsia="Arial" w:hAnsi="Arial"/>
          <w:color w:val="00000A"/>
          <w:sz w:val="18"/>
        </w:rPr>
      </w:pPr>
      <w:r w:rsidRPr="004D6A38">
        <w:rPr>
          <w:rFonts w:ascii="Arial" w:eastAsia="Arial" w:hAnsi="Arial"/>
          <w:color w:val="00000A"/>
          <w:sz w:val="18"/>
        </w:rPr>
        <w:t>The investment company is obliged to calculate on a daily basis the amount of liquid capital in money, risks, exposure and qualifying holding.</w:t>
      </w:r>
    </w:p>
    <w:p w14:paraId="72D6CECA" w14:textId="77777777" w:rsidR="00D37066" w:rsidRPr="004D6A38" w:rsidRDefault="00D37066">
      <w:pPr>
        <w:spacing w:line="146" w:lineRule="exact"/>
        <w:rPr>
          <w:rFonts w:ascii="Arial" w:eastAsia="Times New Roman" w:hAnsi="Arial"/>
        </w:rPr>
      </w:pPr>
    </w:p>
    <w:p w14:paraId="35C80914" w14:textId="77777777" w:rsidR="00D37066" w:rsidRPr="004D6A38" w:rsidRDefault="00D37066">
      <w:pPr>
        <w:numPr>
          <w:ilvl w:val="0"/>
          <w:numId w:val="15"/>
        </w:numPr>
        <w:tabs>
          <w:tab w:val="left" w:pos="266"/>
        </w:tabs>
        <w:spacing w:line="257" w:lineRule="auto"/>
        <w:ind w:left="2" w:hanging="2"/>
        <w:jc w:val="both"/>
        <w:rPr>
          <w:rFonts w:ascii="Arial" w:eastAsia="Arial" w:hAnsi="Arial"/>
          <w:color w:val="00000A"/>
          <w:sz w:val="18"/>
        </w:rPr>
      </w:pPr>
      <w:r w:rsidRPr="004D6A38">
        <w:rPr>
          <w:rFonts w:ascii="Arial" w:eastAsia="Arial" w:hAnsi="Arial"/>
          <w:color w:val="00000A"/>
          <w:sz w:val="18"/>
        </w:rPr>
        <w:t>Operational risk is the risk of loss due to errors, interruptions or damage that may occur due to inadequate internal procedures, the treatment of persons, systems or external events, including the risk of changing the legal framework.</w:t>
      </w:r>
    </w:p>
    <w:p w14:paraId="56111B1B" w14:textId="77777777" w:rsidR="00D37066" w:rsidRPr="004D6A38" w:rsidRDefault="00D37066">
      <w:pPr>
        <w:spacing w:line="149" w:lineRule="exact"/>
        <w:rPr>
          <w:rFonts w:ascii="Arial" w:eastAsia="Arial" w:hAnsi="Arial"/>
          <w:color w:val="00000A"/>
          <w:sz w:val="18"/>
        </w:rPr>
      </w:pPr>
    </w:p>
    <w:p w14:paraId="6949C8A7" w14:textId="77777777" w:rsidR="00D37066" w:rsidRPr="004D6A38" w:rsidRDefault="00D37066">
      <w:pPr>
        <w:numPr>
          <w:ilvl w:val="0"/>
          <w:numId w:val="15"/>
        </w:numPr>
        <w:tabs>
          <w:tab w:val="left" w:pos="222"/>
        </w:tabs>
        <w:spacing w:line="326" w:lineRule="auto"/>
        <w:ind w:left="2" w:hanging="2"/>
        <w:jc w:val="both"/>
        <w:rPr>
          <w:rFonts w:ascii="Arial" w:eastAsia="Arial" w:hAnsi="Arial"/>
          <w:color w:val="00000A"/>
          <w:sz w:val="15"/>
        </w:rPr>
      </w:pPr>
      <w:r w:rsidRPr="004D6A38">
        <w:rPr>
          <w:rFonts w:ascii="Arial" w:eastAsia="Arial" w:hAnsi="Arial"/>
          <w:color w:val="00000A"/>
          <w:sz w:val="15"/>
        </w:rPr>
        <w:t>The Company's exposure to a single entity is the total amount of receivables relating to that person or group of related parties (loans, investments in debt securities, equity investments and shares, issued guarantees and etc.).</w:t>
      </w:r>
    </w:p>
    <w:p w14:paraId="4EA39372" w14:textId="77777777" w:rsidR="00D37066" w:rsidRPr="004D6A38" w:rsidRDefault="00D37066">
      <w:pPr>
        <w:spacing w:line="102" w:lineRule="exact"/>
        <w:rPr>
          <w:rFonts w:ascii="Arial" w:eastAsia="Arial" w:hAnsi="Arial"/>
          <w:color w:val="00000A"/>
          <w:sz w:val="15"/>
        </w:rPr>
      </w:pPr>
    </w:p>
    <w:p w14:paraId="745C6204" w14:textId="77777777" w:rsidR="00D37066" w:rsidRPr="004D6A38" w:rsidRDefault="00D37066">
      <w:pPr>
        <w:numPr>
          <w:ilvl w:val="0"/>
          <w:numId w:val="15"/>
        </w:numPr>
        <w:tabs>
          <w:tab w:val="left" w:pos="237"/>
        </w:tabs>
        <w:spacing w:line="334" w:lineRule="auto"/>
        <w:ind w:left="2" w:hanging="2"/>
        <w:rPr>
          <w:rFonts w:ascii="Arial" w:eastAsia="Arial" w:hAnsi="Arial"/>
          <w:color w:val="00000A"/>
          <w:sz w:val="16"/>
        </w:rPr>
      </w:pPr>
      <w:r w:rsidRPr="004D6A38">
        <w:rPr>
          <w:rFonts w:ascii="Arial" w:eastAsia="Arial" w:hAnsi="Arial"/>
          <w:color w:val="00000A"/>
          <w:sz w:val="16"/>
        </w:rPr>
        <w:t>Other risks include: the risks of competition and the financial crisis and the reduction in demand for services</w:t>
      </w:r>
    </w:p>
    <w:p w14:paraId="172918FC" w14:textId="77777777" w:rsidR="00D37066" w:rsidRPr="004D6A38" w:rsidRDefault="00D37066">
      <w:pPr>
        <w:tabs>
          <w:tab w:val="left" w:pos="237"/>
        </w:tabs>
        <w:spacing w:line="334" w:lineRule="auto"/>
        <w:ind w:left="2" w:hanging="2"/>
        <w:rPr>
          <w:rFonts w:ascii="Arial" w:eastAsia="Arial" w:hAnsi="Arial"/>
          <w:color w:val="00000A"/>
          <w:sz w:val="16"/>
        </w:rPr>
        <w:sectPr w:rsidR="00D37066" w:rsidRPr="004D6A38">
          <w:pgSz w:w="11900" w:h="16838"/>
          <w:pgMar w:top="1440" w:right="1326" w:bottom="0" w:left="1440" w:header="0" w:footer="0" w:gutter="0"/>
          <w:cols w:num="2" w:space="0" w:equalWidth="0">
            <w:col w:w="4500" w:space="218"/>
            <w:col w:w="4422"/>
          </w:cols>
          <w:docGrid w:linePitch="360"/>
        </w:sectPr>
      </w:pPr>
    </w:p>
    <w:p w14:paraId="1EB033D2" w14:textId="77777777" w:rsidR="00D37066" w:rsidRPr="004D6A38" w:rsidRDefault="00D37066">
      <w:pPr>
        <w:spacing w:line="192" w:lineRule="exact"/>
        <w:rPr>
          <w:rFonts w:ascii="Arial" w:eastAsia="Times New Roman" w:hAnsi="Arial"/>
        </w:rPr>
      </w:pPr>
    </w:p>
    <w:p w14:paraId="68C0C293" w14:textId="77777777" w:rsidR="00E30E2B" w:rsidRPr="004D6A38" w:rsidRDefault="00093964" w:rsidP="00E30E2B">
      <w:pPr>
        <w:spacing w:line="0" w:lineRule="atLeast"/>
        <w:ind w:right="1020"/>
        <w:jc w:val="center"/>
        <w:rPr>
          <w:rFonts w:ascii="Arial" w:eastAsia="Arial" w:hAnsi="Arial"/>
          <w:color w:val="A6A6A6"/>
          <w:sz w:val="14"/>
        </w:rPr>
      </w:pPr>
      <w:r>
        <w:rPr>
          <w:rFonts w:ascii="Arial" w:eastAsia="Arial" w:hAnsi="Arial"/>
          <w:color w:val="A6A6A6"/>
          <w:sz w:val="14"/>
        </w:rPr>
        <w:t>TEMPLER SECURITIES</w:t>
      </w:r>
      <w:r w:rsidR="00E30E2B" w:rsidRPr="004D6A38">
        <w:rPr>
          <w:rFonts w:ascii="Arial" w:eastAsia="Arial" w:hAnsi="Arial"/>
          <w:color w:val="A6A6A6"/>
          <w:sz w:val="14"/>
        </w:rPr>
        <w:t xml:space="preserve"> AD PODGORICA</w:t>
      </w:r>
    </w:p>
    <w:p w14:paraId="45F55F96" w14:textId="77777777" w:rsidR="00E30E2B" w:rsidRPr="004D6A38" w:rsidRDefault="00E30E2B" w:rsidP="00E30E2B">
      <w:pPr>
        <w:spacing w:line="2" w:lineRule="exact"/>
        <w:rPr>
          <w:rFonts w:ascii="Arial" w:eastAsia="Times New Roman" w:hAnsi="Arial"/>
          <w:sz w:val="24"/>
        </w:rPr>
      </w:pPr>
    </w:p>
    <w:p w14:paraId="7160E3B1" w14:textId="77777777" w:rsidR="00E30E2B" w:rsidRPr="004D6A38" w:rsidRDefault="00093964" w:rsidP="00E30E2B">
      <w:pPr>
        <w:spacing w:line="0" w:lineRule="atLeast"/>
        <w:ind w:right="940"/>
        <w:jc w:val="center"/>
        <w:rPr>
          <w:rFonts w:ascii="Arial" w:eastAsia="Arial" w:hAnsi="Arial"/>
          <w:color w:val="0000FF"/>
          <w:sz w:val="12"/>
          <w:u w:val="single"/>
        </w:rPr>
      </w:pPr>
      <w:r>
        <w:rPr>
          <w:rFonts w:ascii="Arial" w:eastAsia="Arial" w:hAnsi="Arial"/>
          <w:color w:val="A6A6A6"/>
          <w:sz w:val="12"/>
        </w:rPr>
        <w:t xml:space="preserve">Address: </w:t>
      </w:r>
      <w:proofErr w:type="spellStart"/>
      <w:r>
        <w:rPr>
          <w:rFonts w:ascii="Arial" w:eastAsia="Arial" w:hAnsi="Arial"/>
          <w:color w:val="A6A6A6"/>
          <w:sz w:val="12"/>
        </w:rPr>
        <w:t>Rimski</w:t>
      </w:r>
      <w:proofErr w:type="spellEnd"/>
      <w:r>
        <w:rPr>
          <w:rFonts w:ascii="Arial" w:eastAsia="Arial" w:hAnsi="Arial"/>
          <w:color w:val="A6A6A6"/>
          <w:sz w:val="12"/>
        </w:rPr>
        <w:t xml:space="preserve"> </w:t>
      </w:r>
      <w:proofErr w:type="spellStart"/>
      <w:r>
        <w:rPr>
          <w:rFonts w:ascii="Arial" w:eastAsia="Arial" w:hAnsi="Arial"/>
          <w:color w:val="A6A6A6"/>
          <w:sz w:val="12"/>
        </w:rPr>
        <w:t>trg</w:t>
      </w:r>
      <w:proofErr w:type="spellEnd"/>
      <w:r>
        <w:rPr>
          <w:rFonts w:ascii="Arial" w:eastAsia="Arial" w:hAnsi="Arial"/>
          <w:color w:val="A6A6A6"/>
          <w:sz w:val="12"/>
        </w:rPr>
        <w:t xml:space="preserve"> – PC </w:t>
      </w:r>
      <w:proofErr w:type="spellStart"/>
      <w:proofErr w:type="gramStart"/>
      <w:r>
        <w:rPr>
          <w:rFonts w:ascii="Arial" w:eastAsia="Arial" w:hAnsi="Arial"/>
          <w:color w:val="A6A6A6"/>
          <w:sz w:val="12"/>
        </w:rPr>
        <w:t>Kruševac</w:t>
      </w:r>
      <w:proofErr w:type="spellEnd"/>
      <w:r w:rsidR="00E30E2B" w:rsidRPr="004D6A38">
        <w:rPr>
          <w:rFonts w:ascii="Arial" w:eastAsia="Arial" w:hAnsi="Arial"/>
          <w:color w:val="A6A6A6"/>
          <w:sz w:val="12"/>
        </w:rPr>
        <w:t xml:space="preserve"> ,</w:t>
      </w:r>
      <w:proofErr w:type="gramEnd"/>
      <w:r w:rsidR="00E30E2B" w:rsidRPr="004D6A38">
        <w:rPr>
          <w:rFonts w:ascii="Arial" w:eastAsia="Arial" w:hAnsi="Arial"/>
          <w:color w:val="A6A6A6"/>
          <w:sz w:val="12"/>
        </w:rPr>
        <w:t xml:space="preserve"> 81000 Podgorica, Montenegro Tel: +382</w:t>
      </w:r>
      <w:r>
        <w:rPr>
          <w:rFonts w:ascii="Arial" w:eastAsia="Arial" w:hAnsi="Arial"/>
          <w:color w:val="A6A6A6"/>
          <w:sz w:val="12"/>
        </w:rPr>
        <w:t xml:space="preserve"> 20 262 762</w:t>
      </w:r>
      <w:r w:rsidR="00E30E2B" w:rsidRPr="004D6A38">
        <w:rPr>
          <w:rFonts w:ascii="Arial" w:eastAsia="Arial" w:hAnsi="Arial"/>
          <w:color w:val="A6A6A6"/>
          <w:sz w:val="12"/>
        </w:rPr>
        <w:t xml:space="preserve">, E-mail: </w:t>
      </w:r>
      <w:r>
        <w:rPr>
          <w:rFonts w:ascii="Arial" w:eastAsia="Arial" w:hAnsi="Arial"/>
          <w:color w:val="A6A6A6"/>
          <w:sz w:val="12"/>
        </w:rPr>
        <w:t>info</w:t>
      </w:r>
      <w:r>
        <w:rPr>
          <w:rFonts w:ascii="Arial" w:eastAsia="Arial" w:hAnsi="Arial"/>
          <w:color w:val="A6A6A6"/>
          <w:sz w:val="12"/>
          <w:lang w:val="en-US"/>
        </w:rPr>
        <w:t>@templer-securities.me</w:t>
      </w:r>
    </w:p>
    <w:p w14:paraId="2D0BF437" w14:textId="77777777" w:rsidR="00E30E2B" w:rsidRPr="004D6A38" w:rsidRDefault="00E30E2B" w:rsidP="00E30E2B">
      <w:pPr>
        <w:spacing w:line="25" w:lineRule="exact"/>
        <w:rPr>
          <w:rFonts w:ascii="Arial" w:eastAsia="Times New Roman" w:hAnsi="Arial"/>
          <w:sz w:val="24"/>
        </w:rPr>
      </w:pPr>
    </w:p>
    <w:p w14:paraId="3EA49FA6" w14:textId="77777777" w:rsidR="00D37066" w:rsidRPr="004D6A38" w:rsidRDefault="005279E2" w:rsidP="005279E2">
      <w:pPr>
        <w:tabs>
          <w:tab w:val="left" w:pos="100"/>
        </w:tabs>
        <w:spacing w:line="0" w:lineRule="atLeast"/>
        <w:ind w:right="1020"/>
        <w:jc w:val="center"/>
        <w:rPr>
          <w:rFonts w:ascii="Arial" w:eastAsia="Arial" w:hAnsi="Arial"/>
          <w:color w:val="A6A6A6"/>
          <w:sz w:val="13"/>
        </w:rPr>
        <w:sectPr w:rsidR="00D37066" w:rsidRPr="004D6A38">
          <w:type w:val="continuous"/>
          <w:pgSz w:w="11900" w:h="16838"/>
          <w:pgMar w:top="1440" w:right="1326" w:bottom="0" w:left="1440" w:header="0" w:footer="0" w:gutter="0"/>
          <w:cols w:space="0" w:equalWidth="0">
            <w:col w:w="9140"/>
          </w:cols>
          <w:docGrid w:linePitch="360"/>
        </w:sectPr>
      </w:pPr>
      <w:r>
        <w:rPr>
          <w:rFonts w:ascii="Arial" w:eastAsia="Arial" w:hAnsi="Arial"/>
          <w:color w:val="A6A6A6"/>
          <w:sz w:val="14"/>
        </w:rPr>
        <w:t xml:space="preserve">       </w:t>
      </w:r>
      <w:r w:rsidR="00E30E2B" w:rsidRPr="004D6A38">
        <w:rPr>
          <w:rFonts w:ascii="Arial" w:eastAsia="Arial" w:hAnsi="Arial"/>
          <w:color w:val="A6A6A6"/>
          <w:sz w:val="14"/>
        </w:rPr>
        <w:t xml:space="preserve">Tax number: </w:t>
      </w:r>
      <w:r w:rsidR="00093964">
        <w:rPr>
          <w:rFonts w:ascii="Arial" w:eastAsia="Arial" w:hAnsi="Arial"/>
          <w:color w:val="A6A6A6"/>
          <w:sz w:val="14"/>
        </w:rPr>
        <w:t>03290697</w:t>
      </w:r>
      <w:r>
        <w:rPr>
          <w:rFonts w:ascii="Arial" w:eastAsia="Arial" w:hAnsi="Arial"/>
          <w:color w:val="A6A6A6"/>
          <w:sz w:val="14"/>
        </w:rPr>
        <w:t xml:space="preserve">        </w:t>
      </w:r>
      <w:r w:rsidR="00E30E2B" w:rsidRPr="004D6A38">
        <w:rPr>
          <w:rFonts w:ascii="Arial" w:eastAsia="Times New Roman" w:hAnsi="Arial"/>
        </w:rPr>
        <w:tab/>
      </w:r>
      <w:r w:rsidR="00E30E2B" w:rsidRPr="004D6A38">
        <w:rPr>
          <w:rFonts w:ascii="Arial" w:eastAsia="Arial" w:hAnsi="Arial"/>
          <w:color w:val="A6A6A6"/>
          <w:sz w:val="13"/>
        </w:rPr>
        <w:t xml:space="preserve">IBAN: </w:t>
      </w:r>
      <w:r w:rsidR="00EC6E9E">
        <w:rPr>
          <w:rFonts w:ascii="Cambria"/>
          <w:color w:val="A6A6A6" w:themeColor="background1" w:themeShade="A6"/>
          <w:sz w:val="14"/>
        </w:rPr>
        <w:t>ME25520042000001505452</w:t>
      </w:r>
    </w:p>
    <w:p w14:paraId="4C8D6996" w14:textId="77777777" w:rsidR="00D37066" w:rsidRPr="004D6A38" w:rsidRDefault="00D37066">
      <w:pPr>
        <w:spacing w:line="181" w:lineRule="exact"/>
        <w:rPr>
          <w:rFonts w:ascii="Arial" w:eastAsia="Times New Roman" w:hAnsi="Arial"/>
        </w:rPr>
      </w:pPr>
      <w:bookmarkStart w:id="3" w:name="page5"/>
      <w:bookmarkEnd w:id="3"/>
    </w:p>
    <w:p w14:paraId="681887DD" w14:textId="77777777" w:rsidR="00D37066" w:rsidRPr="004D6A38" w:rsidRDefault="00D37066">
      <w:pPr>
        <w:numPr>
          <w:ilvl w:val="0"/>
          <w:numId w:val="16"/>
        </w:numPr>
        <w:tabs>
          <w:tab w:val="left" w:pos="335"/>
        </w:tabs>
        <w:spacing w:line="270" w:lineRule="auto"/>
        <w:ind w:left="120" w:right="140" w:firstLine="2"/>
        <w:rPr>
          <w:rFonts w:ascii="Arial" w:eastAsia="Arial" w:hAnsi="Arial"/>
          <w:sz w:val="18"/>
        </w:rPr>
      </w:pPr>
      <w:proofErr w:type="spellStart"/>
      <w:r w:rsidRPr="004D6A38">
        <w:rPr>
          <w:rFonts w:ascii="Arial" w:eastAsia="Arial" w:hAnsi="Arial"/>
          <w:sz w:val="18"/>
        </w:rPr>
        <w:t>Ostali</w:t>
      </w:r>
      <w:proofErr w:type="spellEnd"/>
      <w:r w:rsidRPr="004D6A38">
        <w:rPr>
          <w:rFonts w:ascii="Arial" w:eastAsia="Arial" w:hAnsi="Arial"/>
          <w:sz w:val="18"/>
        </w:rPr>
        <w:t xml:space="preserve"> </w:t>
      </w:r>
      <w:proofErr w:type="spellStart"/>
      <w:r w:rsidRPr="004D6A38">
        <w:rPr>
          <w:rFonts w:ascii="Arial" w:eastAsia="Arial" w:hAnsi="Arial"/>
          <w:sz w:val="18"/>
        </w:rPr>
        <w:t>rizici</w:t>
      </w:r>
      <w:proofErr w:type="spellEnd"/>
      <w:r w:rsidRPr="004D6A38">
        <w:rPr>
          <w:rFonts w:ascii="Arial" w:eastAsia="Arial" w:hAnsi="Arial"/>
          <w:sz w:val="18"/>
        </w:rPr>
        <w:t xml:space="preserve"> </w:t>
      </w:r>
      <w:proofErr w:type="spellStart"/>
      <w:r w:rsidRPr="004D6A38">
        <w:rPr>
          <w:rFonts w:ascii="Arial" w:eastAsia="Arial" w:hAnsi="Arial"/>
          <w:sz w:val="18"/>
        </w:rPr>
        <w:t>su</w:t>
      </w:r>
      <w:proofErr w:type="spellEnd"/>
      <w:r w:rsidRPr="004D6A38">
        <w:rPr>
          <w:rFonts w:ascii="Arial" w:eastAsia="Arial" w:hAnsi="Arial"/>
          <w:sz w:val="18"/>
        </w:rPr>
        <w:t xml:space="preserve">: </w:t>
      </w:r>
      <w:proofErr w:type="spellStart"/>
      <w:r w:rsidRPr="004D6A38">
        <w:rPr>
          <w:rFonts w:ascii="Arial" w:eastAsia="Arial" w:hAnsi="Arial"/>
          <w:sz w:val="18"/>
        </w:rPr>
        <w:t>rizici</w:t>
      </w:r>
      <w:proofErr w:type="spellEnd"/>
      <w:r w:rsidRPr="004D6A38">
        <w:rPr>
          <w:rFonts w:ascii="Arial" w:eastAsia="Arial" w:hAnsi="Arial"/>
          <w:sz w:val="18"/>
        </w:rPr>
        <w:t xml:space="preserve"> </w:t>
      </w:r>
      <w:proofErr w:type="spellStart"/>
      <w:r w:rsidRPr="004D6A38">
        <w:rPr>
          <w:rFonts w:ascii="Arial" w:eastAsia="Arial" w:hAnsi="Arial"/>
          <w:sz w:val="18"/>
        </w:rPr>
        <w:t>pojave</w:t>
      </w:r>
      <w:proofErr w:type="spellEnd"/>
      <w:r w:rsidRPr="004D6A38">
        <w:rPr>
          <w:rFonts w:ascii="Arial" w:eastAsia="Arial" w:hAnsi="Arial"/>
          <w:sz w:val="18"/>
        </w:rPr>
        <w:t xml:space="preserve"> </w:t>
      </w:r>
      <w:proofErr w:type="spellStart"/>
      <w:r w:rsidRPr="004D6A38">
        <w:rPr>
          <w:rFonts w:ascii="Arial" w:eastAsia="Arial" w:hAnsi="Arial"/>
          <w:sz w:val="18"/>
        </w:rPr>
        <w:t>konkurencije</w:t>
      </w:r>
      <w:proofErr w:type="spellEnd"/>
      <w:r w:rsidRPr="004D6A38">
        <w:rPr>
          <w:rFonts w:ascii="Arial" w:eastAsia="Arial" w:hAnsi="Arial"/>
          <w:sz w:val="18"/>
        </w:rPr>
        <w:t xml:space="preserve"> </w:t>
      </w:r>
      <w:proofErr w:type="spellStart"/>
      <w:r w:rsidRPr="004D6A38">
        <w:rPr>
          <w:rFonts w:ascii="Arial" w:eastAsia="Arial" w:hAnsi="Arial"/>
          <w:sz w:val="18"/>
        </w:rPr>
        <w:t>i</w:t>
      </w:r>
      <w:proofErr w:type="spellEnd"/>
      <w:r w:rsidRPr="004D6A38">
        <w:rPr>
          <w:rFonts w:ascii="Arial" w:eastAsia="Arial" w:hAnsi="Arial"/>
          <w:sz w:val="18"/>
        </w:rPr>
        <w:t xml:space="preserve"> </w:t>
      </w:r>
      <w:proofErr w:type="spellStart"/>
      <w:r w:rsidRPr="004D6A38">
        <w:rPr>
          <w:rFonts w:ascii="Arial" w:eastAsia="Arial" w:hAnsi="Arial"/>
          <w:sz w:val="18"/>
        </w:rPr>
        <w:t>finansijska</w:t>
      </w:r>
      <w:proofErr w:type="spellEnd"/>
      <w:r w:rsidRPr="004D6A38">
        <w:rPr>
          <w:rFonts w:ascii="Arial" w:eastAsia="Arial" w:hAnsi="Arial"/>
          <w:sz w:val="18"/>
        </w:rPr>
        <w:t xml:space="preserve"> </w:t>
      </w:r>
      <w:proofErr w:type="spellStart"/>
      <w:r w:rsidRPr="004D6A38">
        <w:rPr>
          <w:rFonts w:ascii="Arial" w:eastAsia="Arial" w:hAnsi="Arial"/>
          <w:sz w:val="18"/>
        </w:rPr>
        <w:t>kriza</w:t>
      </w:r>
      <w:proofErr w:type="spellEnd"/>
      <w:r w:rsidRPr="004D6A38">
        <w:rPr>
          <w:rFonts w:ascii="Arial" w:eastAsia="Arial" w:hAnsi="Arial"/>
          <w:sz w:val="18"/>
        </w:rPr>
        <w:t xml:space="preserve"> </w:t>
      </w:r>
      <w:proofErr w:type="spellStart"/>
      <w:r w:rsidRPr="004D6A38">
        <w:rPr>
          <w:rFonts w:ascii="Arial" w:eastAsia="Arial" w:hAnsi="Arial"/>
          <w:sz w:val="18"/>
        </w:rPr>
        <w:t>i</w:t>
      </w:r>
      <w:proofErr w:type="spellEnd"/>
      <w:r w:rsidRPr="004D6A38">
        <w:rPr>
          <w:rFonts w:ascii="Arial" w:eastAsia="Arial" w:hAnsi="Arial"/>
          <w:sz w:val="18"/>
        </w:rPr>
        <w:t xml:space="preserve"> </w:t>
      </w:r>
      <w:proofErr w:type="spellStart"/>
      <w:r w:rsidRPr="004D6A38">
        <w:rPr>
          <w:rFonts w:ascii="Arial" w:eastAsia="Arial" w:hAnsi="Arial"/>
          <w:sz w:val="18"/>
        </w:rPr>
        <w:t>smanjenje</w:t>
      </w:r>
      <w:proofErr w:type="spellEnd"/>
      <w:r w:rsidRPr="004D6A38">
        <w:rPr>
          <w:rFonts w:ascii="Arial" w:eastAsia="Arial" w:hAnsi="Arial"/>
          <w:sz w:val="18"/>
        </w:rPr>
        <w:t xml:space="preserve"> </w:t>
      </w:r>
      <w:proofErr w:type="spellStart"/>
      <w:r w:rsidRPr="004D6A38">
        <w:rPr>
          <w:rFonts w:ascii="Arial" w:eastAsia="Arial" w:hAnsi="Arial"/>
          <w:sz w:val="18"/>
        </w:rPr>
        <w:t>tražnje</w:t>
      </w:r>
      <w:proofErr w:type="spellEnd"/>
      <w:r w:rsidRPr="004D6A38">
        <w:rPr>
          <w:rFonts w:ascii="Arial" w:eastAsia="Arial" w:hAnsi="Arial"/>
          <w:sz w:val="18"/>
        </w:rPr>
        <w:t xml:space="preserve"> za </w:t>
      </w:r>
      <w:proofErr w:type="spellStart"/>
      <w:r w:rsidRPr="004D6A38">
        <w:rPr>
          <w:rFonts w:ascii="Arial" w:eastAsia="Arial" w:hAnsi="Arial"/>
          <w:sz w:val="18"/>
        </w:rPr>
        <w:t>uslugama</w:t>
      </w:r>
      <w:proofErr w:type="spellEnd"/>
    </w:p>
    <w:p w14:paraId="10212A77" w14:textId="77777777" w:rsidR="00D37066" w:rsidRPr="004D6A38" w:rsidRDefault="00D37066">
      <w:pPr>
        <w:spacing w:line="194" w:lineRule="exact"/>
        <w:rPr>
          <w:rFonts w:ascii="Arial" w:eastAsia="Times New Roman" w:hAnsi="Arial"/>
        </w:rPr>
      </w:pPr>
    </w:p>
    <w:p w14:paraId="6366D066" w14:textId="77777777" w:rsidR="00D37066" w:rsidRPr="004D6A38" w:rsidRDefault="00D37066">
      <w:pPr>
        <w:spacing w:line="0" w:lineRule="atLeast"/>
        <w:ind w:left="140"/>
        <w:jc w:val="center"/>
        <w:rPr>
          <w:rFonts w:ascii="Arial" w:eastAsia="Arial" w:hAnsi="Arial"/>
          <w:color w:val="00000A"/>
          <w:sz w:val="18"/>
        </w:rPr>
      </w:pPr>
      <w:proofErr w:type="spellStart"/>
      <w:r w:rsidRPr="004D6A38">
        <w:rPr>
          <w:rFonts w:ascii="Arial" w:eastAsia="Arial" w:hAnsi="Arial"/>
          <w:color w:val="00000A"/>
          <w:sz w:val="18"/>
        </w:rPr>
        <w:t>Član</w:t>
      </w:r>
      <w:proofErr w:type="spellEnd"/>
      <w:r w:rsidRPr="004D6A38">
        <w:rPr>
          <w:rFonts w:ascii="Arial" w:eastAsia="Arial" w:hAnsi="Arial"/>
          <w:color w:val="00000A"/>
          <w:sz w:val="18"/>
        </w:rPr>
        <w:t xml:space="preserve"> 5</w:t>
      </w:r>
    </w:p>
    <w:p w14:paraId="7A55C998" w14:textId="77777777" w:rsidR="00D37066" w:rsidRPr="004D6A38" w:rsidRDefault="00D37066">
      <w:pPr>
        <w:spacing w:line="232" w:lineRule="exact"/>
        <w:rPr>
          <w:rFonts w:ascii="Arial" w:eastAsia="Times New Roman" w:hAnsi="Arial"/>
        </w:rPr>
      </w:pPr>
    </w:p>
    <w:p w14:paraId="4823C5AD" w14:textId="77777777" w:rsidR="00D37066" w:rsidRPr="004D6A38" w:rsidRDefault="00D37066">
      <w:pPr>
        <w:spacing w:line="267" w:lineRule="auto"/>
        <w:ind w:left="140" w:right="20"/>
        <w:jc w:val="center"/>
        <w:rPr>
          <w:rFonts w:ascii="Arial" w:eastAsia="Arial" w:hAnsi="Arial"/>
          <w:sz w:val="18"/>
        </w:rPr>
      </w:pPr>
      <w:proofErr w:type="spellStart"/>
      <w:r w:rsidRPr="004D6A38">
        <w:rPr>
          <w:rFonts w:ascii="Arial" w:eastAsia="Arial" w:hAnsi="Arial"/>
          <w:sz w:val="18"/>
        </w:rPr>
        <w:t>Informacije</w:t>
      </w:r>
      <w:proofErr w:type="spellEnd"/>
      <w:r w:rsidRPr="004D6A38">
        <w:rPr>
          <w:rFonts w:ascii="Arial" w:eastAsia="Arial" w:hAnsi="Arial"/>
          <w:sz w:val="18"/>
        </w:rPr>
        <w:t xml:space="preserve"> u </w:t>
      </w:r>
      <w:proofErr w:type="spellStart"/>
      <w:r w:rsidRPr="004D6A38">
        <w:rPr>
          <w:rFonts w:ascii="Arial" w:eastAsia="Arial" w:hAnsi="Arial"/>
          <w:sz w:val="18"/>
        </w:rPr>
        <w:t>vezi</w:t>
      </w:r>
      <w:proofErr w:type="spellEnd"/>
      <w:r w:rsidRPr="004D6A38">
        <w:rPr>
          <w:rFonts w:ascii="Arial" w:eastAsia="Arial" w:hAnsi="Arial"/>
          <w:sz w:val="18"/>
        </w:rPr>
        <w:t xml:space="preserve"> </w:t>
      </w:r>
      <w:proofErr w:type="spellStart"/>
      <w:r w:rsidRPr="004D6A38">
        <w:rPr>
          <w:rFonts w:ascii="Arial" w:eastAsia="Arial" w:hAnsi="Arial"/>
          <w:sz w:val="18"/>
        </w:rPr>
        <w:t>sa</w:t>
      </w:r>
      <w:proofErr w:type="spellEnd"/>
      <w:r w:rsidRPr="004D6A38">
        <w:rPr>
          <w:rFonts w:ascii="Arial" w:eastAsia="Arial" w:hAnsi="Arial"/>
          <w:sz w:val="18"/>
        </w:rPr>
        <w:t xml:space="preserve"> </w:t>
      </w:r>
      <w:proofErr w:type="spellStart"/>
      <w:r w:rsidRPr="004D6A38">
        <w:rPr>
          <w:rFonts w:ascii="Arial" w:eastAsia="Arial" w:hAnsi="Arial"/>
          <w:sz w:val="18"/>
        </w:rPr>
        <w:t>zaštitom</w:t>
      </w:r>
      <w:proofErr w:type="spellEnd"/>
      <w:r w:rsidRPr="004D6A38">
        <w:rPr>
          <w:rFonts w:ascii="Arial" w:eastAsia="Arial" w:hAnsi="Arial"/>
          <w:sz w:val="18"/>
        </w:rPr>
        <w:t xml:space="preserve"> </w:t>
      </w:r>
      <w:proofErr w:type="spellStart"/>
      <w:r w:rsidRPr="004D6A38">
        <w:rPr>
          <w:rFonts w:ascii="Arial" w:eastAsia="Arial" w:hAnsi="Arial"/>
          <w:sz w:val="18"/>
        </w:rPr>
        <w:t>finansijskih</w:t>
      </w:r>
      <w:proofErr w:type="spellEnd"/>
      <w:r w:rsidRPr="004D6A38">
        <w:rPr>
          <w:rFonts w:ascii="Arial" w:eastAsia="Arial" w:hAnsi="Arial"/>
          <w:sz w:val="18"/>
        </w:rPr>
        <w:t xml:space="preserve"> </w:t>
      </w:r>
      <w:proofErr w:type="spellStart"/>
      <w:r w:rsidRPr="004D6A38">
        <w:rPr>
          <w:rFonts w:ascii="Arial" w:eastAsia="Arial" w:hAnsi="Arial"/>
          <w:sz w:val="18"/>
        </w:rPr>
        <w:t>instrumenata</w:t>
      </w:r>
      <w:proofErr w:type="spellEnd"/>
      <w:r w:rsidRPr="004D6A38">
        <w:rPr>
          <w:rFonts w:ascii="Arial" w:eastAsia="Arial" w:hAnsi="Arial"/>
          <w:sz w:val="18"/>
        </w:rPr>
        <w:t xml:space="preserve"> </w:t>
      </w:r>
      <w:proofErr w:type="spellStart"/>
      <w:r w:rsidRPr="004D6A38">
        <w:rPr>
          <w:rFonts w:ascii="Arial" w:eastAsia="Arial" w:hAnsi="Arial"/>
          <w:sz w:val="18"/>
        </w:rPr>
        <w:t>ili</w:t>
      </w:r>
      <w:proofErr w:type="spellEnd"/>
      <w:r w:rsidRPr="004D6A38">
        <w:rPr>
          <w:rFonts w:ascii="Arial" w:eastAsia="Arial" w:hAnsi="Arial"/>
          <w:sz w:val="18"/>
        </w:rPr>
        <w:t xml:space="preserve"> </w:t>
      </w:r>
      <w:proofErr w:type="spellStart"/>
      <w:r w:rsidRPr="004D6A38">
        <w:rPr>
          <w:rFonts w:ascii="Arial" w:eastAsia="Arial" w:hAnsi="Arial"/>
          <w:sz w:val="18"/>
        </w:rPr>
        <w:t>novčanih</w:t>
      </w:r>
      <w:proofErr w:type="spellEnd"/>
      <w:r w:rsidRPr="004D6A38">
        <w:rPr>
          <w:rFonts w:ascii="Arial" w:eastAsia="Arial" w:hAnsi="Arial"/>
          <w:sz w:val="18"/>
        </w:rPr>
        <w:t xml:space="preserve"> </w:t>
      </w:r>
      <w:proofErr w:type="spellStart"/>
      <w:r w:rsidRPr="004D6A38">
        <w:rPr>
          <w:rFonts w:ascii="Arial" w:eastAsia="Arial" w:hAnsi="Arial"/>
          <w:sz w:val="18"/>
        </w:rPr>
        <w:t>sredstava</w:t>
      </w:r>
      <w:proofErr w:type="spellEnd"/>
      <w:r w:rsidRPr="004D6A38">
        <w:rPr>
          <w:rFonts w:ascii="Arial" w:eastAsia="Arial" w:hAnsi="Arial"/>
          <w:sz w:val="18"/>
        </w:rPr>
        <w:t xml:space="preserve"> </w:t>
      </w:r>
      <w:proofErr w:type="spellStart"/>
      <w:r w:rsidRPr="004D6A38">
        <w:rPr>
          <w:rFonts w:ascii="Arial" w:eastAsia="Arial" w:hAnsi="Arial"/>
          <w:sz w:val="18"/>
        </w:rPr>
        <w:t>klijenta</w:t>
      </w:r>
      <w:proofErr w:type="spellEnd"/>
    </w:p>
    <w:p w14:paraId="1F63689F" w14:textId="77777777" w:rsidR="00D37066" w:rsidRPr="004D6A38" w:rsidRDefault="00D37066">
      <w:pPr>
        <w:spacing w:line="197" w:lineRule="exact"/>
        <w:rPr>
          <w:rFonts w:ascii="Arial" w:eastAsia="Times New Roman" w:hAnsi="Arial"/>
        </w:rPr>
      </w:pPr>
    </w:p>
    <w:p w14:paraId="43B16F62" w14:textId="77777777" w:rsidR="00D37066" w:rsidRPr="004D6A38" w:rsidRDefault="00D37066">
      <w:pPr>
        <w:spacing w:line="261" w:lineRule="auto"/>
        <w:ind w:left="140"/>
        <w:jc w:val="both"/>
        <w:rPr>
          <w:rFonts w:ascii="Arial" w:eastAsia="Arial" w:hAnsi="Arial"/>
          <w:color w:val="00000A"/>
          <w:sz w:val="18"/>
        </w:rPr>
      </w:pPr>
      <w:proofErr w:type="spellStart"/>
      <w:r w:rsidRPr="004D6A38">
        <w:rPr>
          <w:rFonts w:ascii="Arial" w:eastAsia="Arial" w:hAnsi="Arial"/>
          <w:color w:val="00000A"/>
          <w:sz w:val="18"/>
        </w:rPr>
        <w:t>Investiciono</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društvo</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dužno</w:t>
      </w:r>
      <w:proofErr w:type="spellEnd"/>
      <w:r w:rsidRPr="004D6A38">
        <w:rPr>
          <w:rFonts w:ascii="Arial" w:eastAsia="Arial" w:hAnsi="Arial"/>
          <w:color w:val="00000A"/>
          <w:sz w:val="18"/>
        </w:rPr>
        <w:t xml:space="preserve"> je da, u </w:t>
      </w:r>
      <w:proofErr w:type="spellStart"/>
      <w:r w:rsidRPr="004D6A38">
        <w:rPr>
          <w:rFonts w:ascii="Arial" w:eastAsia="Arial" w:hAnsi="Arial"/>
          <w:color w:val="00000A"/>
          <w:sz w:val="18"/>
        </w:rPr>
        <w:t>svrhu</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zaštite</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prava</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klijenata</w:t>
      </w:r>
      <w:proofErr w:type="spellEnd"/>
      <w:r w:rsidRPr="004D6A38">
        <w:rPr>
          <w:rFonts w:ascii="Arial" w:eastAsia="Arial" w:hAnsi="Arial"/>
          <w:color w:val="00000A"/>
          <w:sz w:val="18"/>
        </w:rPr>
        <w:t xml:space="preserve">, u </w:t>
      </w:r>
      <w:proofErr w:type="spellStart"/>
      <w:r w:rsidRPr="004D6A38">
        <w:rPr>
          <w:rFonts w:ascii="Arial" w:eastAsia="Arial" w:hAnsi="Arial"/>
          <w:color w:val="00000A"/>
          <w:sz w:val="18"/>
        </w:rPr>
        <w:t>vezi</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sa</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finansijskim</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instrumentima</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i</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novčanim</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sredstvima</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klijenata</w:t>
      </w:r>
      <w:proofErr w:type="spellEnd"/>
      <w:r w:rsidRPr="004D6A38">
        <w:rPr>
          <w:rFonts w:ascii="Arial" w:eastAsia="Arial" w:hAnsi="Arial"/>
          <w:color w:val="00000A"/>
          <w:sz w:val="18"/>
        </w:rPr>
        <w:t>:</w:t>
      </w:r>
    </w:p>
    <w:p w14:paraId="090AD15B" w14:textId="77777777" w:rsidR="00D37066" w:rsidRPr="004D6A38" w:rsidRDefault="00D37066">
      <w:pPr>
        <w:spacing w:line="146" w:lineRule="exact"/>
        <w:rPr>
          <w:rFonts w:ascii="Arial" w:eastAsia="Times New Roman" w:hAnsi="Arial"/>
        </w:rPr>
      </w:pPr>
    </w:p>
    <w:p w14:paraId="7F0E3FDC" w14:textId="77777777" w:rsidR="00D37066" w:rsidRPr="004D6A38" w:rsidRDefault="00D37066">
      <w:pPr>
        <w:numPr>
          <w:ilvl w:val="0"/>
          <w:numId w:val="17"/>
        </w:numPr>
        <w:tabs>
          <w:tab w:val="left" w:pos="339"/>
        </w:tabs>
        <w:spacing w:line="336" w:lineRule="auto"/>
        <w:ind w:left="140" w:hanging="3"/>
        <w:jc w:val="both"/>
        <w:rPr>
          <w:rFonts w:ascii="Arial" w:eastAsia="Arial" w:hAnsi="Arial"/>
          <w:color w:val="00000A"/>
          <w:sz w:val="15"/>
        </w:rPr>
      </w:pPr>
      <w:proofErr w:type="spellStart"/>
      <w:r w:rsidRPr="004D6A38">
        <w:rPr>
          <w:rFonts w:ascii="Arial" w:eastAsia="Arial" w:hAnsi="Arial"/>
          <w:color w:val="00000A"/>
          <w:sz w:val="15"/>
        </w:rPr>
        <w:t>vodi</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evidencije</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i</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račune</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potrebne</w:t>
      </w:r>
      <w:proofErr w:type="spellEnd"/>
      <w:r w:rsidRPr="004D6A38">
        <w:rPr>
          <w:rFonts w:ascii="Arial" w:eastAsia="Arial" w:hAnsi="Arial"/>
          <w:color w:val="00000A"/>
          <w:sz w:val="15"/>
        </w:rPr>
        <w:t xml:space="preserve"> da u </w:t>
      </w:r>
      <w:proofErr w:type="spellStart"/>
      <w:r w:rsidRPr="004D6A38">
        <w:rPr>
          <w:rFonts w:ascii="Arial" w:eastAsia="Arial" w:hAnsi="Arial"/>
          <w:color w:val="00000A"/>
          <w:sz w:val="15"/>
        </w:rPr>
        <w:t>svakom</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trenutku</w:t>
      </w:r>
      <w:proofErr w:type="spellEnd"/>
      <w:r w:rsidRPr="004D6A38">
        <w:rPr>
          <w:rFonts w:ascii="Arial" w:eastAsia="Arial" w:hAnsi="Arial"/>
          <w:color w:val="00000A"/>
          <w:sz w:val="15"/>
        </w:rPr>
        <w:t xml:space="preserve"> bez </w:t>
      </w:r>
      <w:proofErr w:type="spellStart"/>
      <w:r w:rsidRPr="004D6A38">
        <w:rPr>
          <w:rFonts w:ascii="Arial" w:eastAsia="Arial" w:hAnsi="Arial"/>
          <w:color w:val="00000A"/>
          <w:sz w:val="15"/>
        </w:rPr>
        <w:t>odlaganja</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može</w:t>
      </w:r>
      <w:proofErr w:type="spellEnd"/>
      <w:r w:rsidRPr="004D6A38">
        <w:rPr>
          <w:rFonts w:ascii="Arial" w:eastAsia="Arial" w:hAnsi="Arial"/>
          <w:color w:val="00000A"/>
          <w:sz w:val="15"/>
        </w:rPr>
        <w:t xml:space="preserve"> da </w:t>
      </w:r>
      <w:proofErr w:type="spellStart"/>
      <w:r w:rsidRPr="004D6A38">
        <w:rPr>
          <w:rFonts w:ascii="Arial" w:eastAsia="Arial" w:hAnsi="Arial"/>
          <w:color w:val="00000A"/>
          <w:sz w:val="15"/>
        </w:rPr>
        <w:t>razlikuje</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imovinu</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pojedinog</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klijenta</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od</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imovine</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drugog</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klijenta</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kao</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i</w:t>
      </w:r>
      <w:proofErr w:type="spellEnd"/>
      <w:r w:rsidRPr="004D6A38">
        <w:rPr>
          <w:rFonts w:ascii="Arial" w:eastAsia="Arial" w:hAnsi="Arial"/>
          <w:color w:val="00000A"/>
          <w:sz w:val="15"/>
        </w:rPr>
        <w:t xml:space="preserve"> od </w:t>
      </w:r>
      <w:proofErr w:type="spellStart"/>
      <w:r w:rsidRPr="004D6A38">
        <w:rPr>
          <w:rFonts w:ascii="Arial" w:eastAsia="Arial" w:hAnsi="Arial"/>
          <w:color w:val="00000A"/>
          <w:sz w:val="15"/>
        </w:rPr>
        <w:t>svoje</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imovine</w:t>
      </w:r>
      <w:proofErr w:type="spellEnd"/>
      <w:r w:rsidRPr="004D6A38">
        <w:rPr>
          <w:rFonts w:ascii="Arial" w:eastAsia="Arial" w:hAnsi="Arial"/>
          <w:color w:val="00000A"/>
          <w:sz w:val="15"/>
        </w:rPr>
        <w:t>;</w:t>
      </w:r>
    </w:p>
    <w:p w14:paraId="60B4D6C7" w14:textId="77777777" w:rsidR="00D37066" w:rsidRPr="004D6A38" w:rsidRDefault="00D37066">
      <w:pPr>
        <w:spacing w:line="93" w:lineRule="exact"/>
        <w:rPr>
          <w:rFonts w:ascii="Arial" w:eastAsia="Arial" w:hAnsi="Arial"/>
          <w:color w:val="00000A"/>
          <w:sz w:val="15"/>
        </w:rPr>
      </w:pPr>
    </w:p>
    <w:p w14:paraId="14A073E0" w14:textId="77777777" w:rsidR="00D37066" w:rsidRPr="004D6A38" w:rsidRDefault="00D37066">
      <w:pPr>
        <w:numPr>
          <w:ilvl w:val="0"/>
          <w:numId w:val="17"/>
        </w:numPr>
        <w:tabs>
          <w:tab w:val="left" w:pos="363"/>
        </w:tabs>
        <w:spacing w:line="370" w:lineRule="auto"/>
        <w:ind w:left="140" w:hanging="3"/>
        <w:jc w:val="both"/>
        <w:rPr>
          <w:rFonts w:ascii="Arial" w:eastAsia="Arial" w:hAnsi="Arial"/>
          <w:color w:val="00000A"/>
          <w:sz w:val="14"/>
        </w:rPr>
      </w:pPr>
      <w:proofErr w:type="spellStart"/>
      <w:r w:rsidRPr="004D6A38">
        <w:rPr>
          <w:rFonts w:ascii="Arial" w:eastAsia="Arial" w:hAnsi="Arial"/>
          <w:color w:val="00000A"/>
          <w:sz w:val="14"/>
        </w:rPr>
        <w:t>održava</w:t>
      </w:r>
      <w:proofErr w:type="spellEnd"/>
      <w:r w:rsidRPr="004D6A38">
        <w:rPr>
          <w:rFonts w:ascii="Arial" w:eastAsia="Arial" w:hAnsi="Arial"/>
          <w:color w:val="00000A"/>
          <w:sz w:val="14"/>
        </w:rPr>
        <w:t xml:space="preserve"> </w:t>
      </w:r>
      <w:proofErr w:type="spellStart"/>
      <w:r w:rsidRPr="004D6A38">
        <w:rPr>
          <w:rFonts w:ascii="Arial" w:eastAsia="Arial" w:hAnsi="Arial"/>
          <w:color w:val="00000A"/>
          <w:sz w:val="14"/>
        </w:rPr>
        <w:t>evidencije</w:t>
      </w:r>
      <w:proofErr w:type="spellEnd"/>
      <w:r w:rsidRPr="004D6A38">
        <w:rPr>
          <w:rFonts w:ascii="Arial" w:eastAsia="Arial" w:hAnsi="Arial"/>
          <w:color w:val="00000A"/>
          <w:sz w:val="14"/>
        </w:rPr>
        <w:t xml:space="preserve"> </w:t>
      </w:r>
      <w:proofErr w:type="spellStart"/>
      <w:r w:rsidRPr="004D6A38">
        <w:rPr>
          <w:rFonts w:ascii="Arial" w:eastAsia="Arial" w:hAnsi="Arial"/>
          <w:color w:val="00000A"/>
          <w:sz w:val="14"/>
        </w:rPr>
        <w:t>i</w:t>
      </w:r>
      <w:proofErr w:type="spellEnd"/>
      <w:r w:rsidRPr="004D6A38">
        <w:rPr>
          <w:rFonts w:ascii="Arial" w:eastAsia="Arial" w:hAnsi="Arial"/>
          <w:color w:val="00000A"/>
          <w:sz w:val="14"/>
        </w:rPr>
        <w:t xml:space="preserve"> </w:t>
      </w:r>
      <w:proofErr w:type="spellStart"/>
      <w:r w:rsidRPr="004D6A38">
        <w:rPr>
          <w:rFonts w:ascii="Arial" w:eastAsia="Arial" w:hAnsi="Arial"/>
          <w:color w:val="00000A"/>
          <w:sz w:val="14"/>
        </w:rPr>
        <w:t>račune</w:t>
      </w:r>
      <w:proofErr w:type="spellEnd"/>
      <w:r w:rsidRPr="004D6A38">
        <w:rPr>
          <w:rFonts w:ascii="Arial" w:eastAsia="Arial" w:hAnsi="Arial"/>
          <w:color w:val="00000A"/>
          <w:sz w:val="14"/>
        </w:rPr>
        <w:t xml:space="preserve"> </w:t>
      </w:r>
      <w:proofErr w:type="spellStart"/>
      <w:r w:rsidRPr="004D6A38">
        <w:rPr>
          <w:rFonts w:ascii="Arial" w:eastAsia="Arial" w:hAnsi="Arial"/>
          <w:color w:val="00000A"/>
          <w:sz w:val="14"/>
        </w:rPr>
        <w:t>na</w:t>
      </w:r>
      <w:proofErr w:type="spellEnd"/>
      <w:r w:rsidRPr="004D6A38">
        <w:rPr>
          <w:rFonts w:ascii="Arial" w:eastAsia="Arial" w:hAnsi="Arial"/>
          <w:color w:val="00000A"/>
          <w:sz w:val="14"/>
        </w:rPr>
        <w:t xml:space="preserve"> </w:t>
      </w:r>
      <w:proofErr w:type="spellStart"/>
      <w:r w:rsidRPr="004D6A38">
        <w:rPr>
          <w:rFonts w:ascii="Arial" w:eastAsia="Arial" w:hAnsi="Arial"/>
          <w:color w:val="00000A"/>
          <w:sz w:val="14"/>
        </w:rPr>
        <w:t>način</w:t>
      </w:r>
      <w:proofErr w:type="spellEnd"/>
      <w:r w:rsidRPr="004D6A38">
        <w:rPr>
          <w:rFonts w:ascii="Arial" w:eastAsia="Arial" w:hAnsi="Arial"/>
          <w:color w:val="00000A"/>
          <w:sz w:val="14"/>
        </w:rPr>
        <w:t xml:space="preserve"> </w:t>
      </w:r>
      <w:proofErr w:type="spellStart"/>
      <w:r w:rsidRPr="004D6A38">
        <w:rPr>
          <w:rFonts w:ascii="Arial" w:eastAsia="Arial" w:hAnsi="Arial"/>
          <w:color w:val="00000A"/>
          <w:sz w:val="14"/>
        </w:rPr>
        <w:t>koji</w:t>
      </w:r>
      <w:proofErr w:type="spellEnd"/>
      <w:r w:rsidRPr="004D6A38">
        <w:rPr>
          <w:rFonts w:ascii="Arial" w:eastAsia="Arial" w:hAnsi="Arial"/>
          <w:color w:val="00000A"/>
          <w:sz w:val="14"/>
        </w:rPr>
        <w:t xml:space="preserve"> </w:t>
      </w:r>
      <w:proofErr w:type="spellStart"/>
      <w:r w:rsidRPr="004D6A38">
        <w:rPr>
          <w:rFonts w:ascii="Arial" w:eastAsia="Arial" w:hAnsi="Arial"/>
          <w:color w:val="00000A"/>
          <w:sz w:val="14"/>
        </w:rPr>
        <w:t>obezbjeđuje</w:t>
      </w:r>
      <w:proofErr w:type="spellEnd"/>
      <w:r w:rsidRPr="004D6A38">
        <w:rPr>
          <w:rFonts w:ascii="Arial" w:eastAsia="Arial" w:hAnsi="Arial"/>
          <w:color w:val="00000A"/>
          <w:sz w:val="14"/>
        </w:rPr>
        <w:t xml:space="preserve"> </w:t>
      </w:r>
      <w:proofErr w:type="spellStart"/>
      <w:r w:rsidRPr="004D6A38">
        <w:rPr>
          <w:rFonts w:ascii="Arial" w:eastAsia="Arial" w:hAnsi="Arial"/>
          <w:color w:val="00000A"/>
          <w:sz w:val="14"/>
        </w:rPr>
        <w:t>njihovu</w:t>
      </w:r>
      <w:proofErr w:type="spellEnd"/>
      <w:r w:rsidRPr="004D6A38">
        <w:rPr>
          <w:rFonts w:ascii="Arial" w:eastAsia="Arial" w:hAnsi="Arial"/>
          <w:color w:val="00000A"/>
          <w:sz w:val="14"/>
        </w:rPr>
        <w:t xml:space="preserve"> </w:t>
      </w:r>
      <w:proofErr w:type="spellStart"/>
      <w:r w:rsidRPr="004D6A38">
        <w:rPr>
          <w:rFonts w:ascii="Arial" w:eastAsia="Arial" w:hAnsi="Arial"/>
          <w:color w:val="00000A"/>
          <w:sz w:val="14"/>
        </w:rPr>
        <w:t>tačnost</w:t>
      </w:r>
      <w:proofErr w:type="spellEnd"/>
      <w:r w:rsidRPr="004D6A38">
        <w:rPr>
          <w:rFonts w:ascii="Arial" w:eastAsia="Arial" w:hAnsi="Arial"/>
          <w:color w:val="00000A"/>
          <w:sz w:val="14"/>
        </w:rPr>
        <w:t xml:space="preserve">, a </w:t>
      </w:r>
      <w:proofErr w:type="spellStart"/>
      <w:r w:rsidRPr="004D6A38">
        <w:rPr>
          <w:rFonts w:ascii="Arial" w:eastAsia="Arial" w:hAnsi="Arial"/>
          <w:color w:val="00000A"/>
          <w:sz w:val="14"/>
        </w:rPr>
        <w:t>posebno</w:t>
      </w:r>
      <w:proofErr w:type="spellEnd"/>
      <w:r w:rsidRPr="004D6A38">
        <w:rPr>
          <w:rFonts w:ascii="Arial" w:eastAsia="Arial" w:hAnsi="Arial"/>
          <w:color w:val="00000A"/>
          <w:sz w:val="14"/>
        </w:rPr>
        <w:t xml:space="preserve"> one </w:t>
      </w:r>
      <w:proofErr w:type="spellStart"/>
      <w:r w:rsidRPr="004D6A38">
        <w:rPr>
          <w:rFonts w:ascii="Arial" w:eastAsia="Arial" w:hAnsi="Arial"/>
          <w:color w:val="00000A"/>
          <w:sz w:val="14"/>
        </w:rPr>
        <w:t>koje</w:t>
      </w:r>
      <w:proofErr w:type="spellEnd"/>
      <w:r w:rsidRPr="004D6A38">
        <w:rPr>
          <w:rFonts w:ascii="Arial" w:eastAsia="Arial" w:hAnsi="Arial"/>
          <w:color w:val="00000A"/>
          <w:sz w:val="14"/>
        </w:rPr>
        <w:t xml:space="preserve"> se </w:t>
      </w:r>
      <w:proofErr w:type="spellStart"/>
      <w:r w:rsidRPr="004D6A38">
        <w:rPr>
          <w:rFonts w:ascii="Arial" w:eastAsia="Arial" w:hAnsi="Arial"/>
          <w:color w:val="00000A"/>
          <w:sz w:val="14"/>
        </w:rPr>
        <w:t>odnose</w:t>
      </w:r>
      <w:proofErr w:type="spellEnd"/>
      <w:r w:rsidRPr="004D6A38">
        <w:rPr>
          <w:rFonts w:ascii="Arial" w:eastAsia="Arial" w:hAnsi="Arial"/>
          <w:color w:val="00000A"/>
          <w:sz w:val="14"/>
        </w:rPr>
        <w:t xml:space="preserve"> </w:t>
      </w:r>
      <w:proofErr w:type="spellStart"/>
      <w:r w:rsidRPr="004D6A38">
        <w:rPr>
          <w:rFonts w:ascii="Arial" w:eastAsia="Arial" w:hAnsi="Arial"/>
          <w:color w:val="00000A"/>
          <w:sz w:val="14"/>
        </w:rPr>
        <w:t>na</w:t>
      </w:r>
      <w:proofErr w:type="spellEnd"/>
      <w:r w:rsidRPr="004D6A38">
        <w:rPr>
          <w:rFonts w:ascii="Arial" w:eastAsia="Arial" w:hAnsi="Arial"/>
          <w:color w:val="00000A"/>
          <w:sz w:val="14"/>
        </w:rPr>
        <w:t xml:space="preserve"> </w:t>
      </w:r>
      <w:proofErr w:type="spellStart"/>
      <w:r w:rsidRPr="004D6A38">
        <w:rPr>
          <w:rFonts w:ascii="Arial" w:eastAsia="Arial" w:hAnsi="Arial"/>
          <w:color w:val="00000A"/>
          <w:sz w:val="14"/>
        </w:rPr>
        <w:t>finansijske</w:t>
      </w:r>
      <w:proofErr w:type="spellEnd"/>
      <w:r w:rsidRPr="004D6A38">
        <w:rPr>
          <w:rFonts w:ascii="Arial" w:eastAsia="Arial" w:hAnsi="Arial"/>
          <w:color w:val="00000A"/>
          <w:sz w:val="14"/>
        </w:rPr>
        <w:t xml:space="preserve"> </w:t>
      </w:r>
      <w:proofErr w:type="spellStart"/>
      <w:r w:rsidRPr="004D6A38">
        <w:rPr>
          <w:rFonts w:ascii="Arial" w:eastAsia="Arial" w:hAnsi="Arial"/>
          <w:color w:val="00000A"/>
          <w:sz w:val="14"/>
        </w:rPr>
        <w:t>instrumente</w:t>
      </w:r>
      <w:proofErr w:type="spellEnd"/>
      <w:r w:rsidRPr="004D6A38">
        <w:rPr>
          <w:rFonts w:ascii="Arial" w:eastAsia="Arial" w:hAnsi="Arial"/>
          <w:color w:val="00000A"/>
          <w:sz w:val="14"/>
        </w:rPr>
        <w:t xml:space="preserve"> </w:t>
      </w:r>
      <w:proofErr w:type="spellStart"/>
      <w:r w:rsidRPr="004D6A38">
        <w:rPr>
          <w:rFonts w:ascii="Arial" w:eastAsia="Arial" w:hAnsi="Arial"/>
          <w:color w:val="00000A"/>
          <w:sz w:val="14"/>
        </w:rPr>
        <w:t>i</w:t>
      </w:r>
      <w:proofErr w:type="spellEnd"/>
      <w:r w:rsidRPr="004D6A38">
        <w:rPr>
          <w:rFonts w:ascii="Arial" w:eastAsia="Arial" w:hAnsi="Arial"/>
          <w:color w:val="00000A"/>
          <w:sz w:val="14"/>
        </w:rPr>
        <w:t xml:space="preserve"> </w:t>
      </w:r>
      <w:proofErr w:type="spellStart"/>
      <w:r w:rsidRPr="004D6A38">
        <w:rPr>
          <w:rFonts w:ascii="Arial" w:eastAsia="Arial" w:hAnsi="Arial"/>
          <w:color w:val="00000A"/>
          <w:sz w:val="14"/>
        </w:rPr>
        <w:t>novčana</w:t>
      </w:r>
      <w:proofErr w:type="spellEnd"/>
      <w:r w:rsidRPr="004D6A38">
        <w:rPr>
          <w:rFonts w:ascii="Arial" w:eastAsia="Arial" w:hAnsi="Arial"/>
          <w:color w:val="00000A"/>
          <w:sz w:val="14"/>
        </w:rPr>
        <w:t xml:space="preserve"> </w:t>
      </w:r>
      <w:proofErr w:type="spellStart"/>
      <w:r w:rsidRPr="004D6A38">
        <w:rPr>
          <w:rFonts w:ascii="Arial" w:eastAsia="Arial" w:hAnsi="Arial"/>
          <w:color w:val="00000A"/>
          <w:sz w:val="14"/>
        </w:rPr>
        <w:t>sredstva</w:t>
      </w:r>
      <w:proofErr w:type="spellEnd"/>
      <w:r w:rsidRPr="004D6A38">
        <w:rPr>
          <w:rFonts w:ascii="Arial" w:eastAsia="Arial" w:hAnsi="Arial"/>
          <w:color w:val="00000A"/>
          <w:sz w:val="14"/>
        </w:rPr>
        <w:t xml:space="preserve"> </w:t>
      </w:r>
      <w:proofErr w:type="spellStart"/>
      <w:r w:rsidRPr="004D6A38">
        <w:rPr>
          <w:rFonts w:ascii="Arial" w:eastAsia="Arial" w:hAnsi="Arial"/>
          <w:color w:val="00000A"/>
          <w:sz w:val="14"/>
        </w:rPr>
        <w:t>koja</w:t>
      </w:r>
      <w:proofErr w:type="spellEnd"/>
      <w:r w:rsidRPr="004D6A38">
        <w:rPr>
          <w:rFonts w:ascii="Arial" w:eastAsia="Arial" w:hAnsi="Arial"/>
          <w:color w:val="00000A"/>
          <w:sz w:val="14"/>
        </w:rPr>
        <w:t xml:space="preserve"> </w:t>
      </w:r>
      <w:proofErr w:type="spellStart"/>
      <w:r w:rsidRPr="004D6A38">
        <w:rPr>
          <w:rFonts w:ascii="Arial" w:eastAsia="Arial" w:hAnsi="Arial"/>
          <w:color w:val="00000A"/>
          <w:sz w:val="14"/>
        </w:rPr>
        <w:t>drže</w:t>
      </w:r>
      <w:proofErr w:type="spellEnd"/>
      <w:r w:rsidRPr="004D6A38">
        <w:rPr>
          <w:rFonts w:ascii="Arial" w:eastAsia="Arial" w:hAnsi="Arial"/>
          <w:color w:val="00000A"/>
          <w:sz w:val="14"/>
        </w:rPr>
        <w:t xml:space="preserve"> za </w:t>
      </w:r>
      <w:proofErr w:type="spellStart"/>
      <w:r w:rsidRPr="004D6A38">
        <w:rPr>
          <w:rFonts w:ascii="Arial" w:eastAsia="Arial" w:hAnsi="Arial"/>
          <w:color w:val="00000A"/>
          <w:sz w:val="14"/>
        </w:rPr>
        <w:t>klijente</w:t>
      </w:r>
      <w:proofErr w:type="spellEnd"/>
      <w:r w:rsidRPr="004D6A38">
        <w:rPr>
          <w:rFonts w:ascii="Arial" w:eastAsia="Arial" w:hAnsi="Arial"/>
          <w:color w:val="00000A"/>
          <w:sz w:val="14"/>
        </w:rPr>
        <w:t>;</w:t>
      </w:r>
    </w:p>
    <w:p w14:paraId="6A8A1B35" w14:textId="77777777" w:rsidR="00D37066" w:rsidRPr="004D6A38" w:rsidRDefault="00D37066">
      <w:pPr>
        <w:spacing w:line="73" w:lineRule="exact"/>
        <w:rPr>
          <w:rFonts w:ascii="Arial" w:eastAsia="Arial" w:hAnsi="Arial"/>
          <w:color w:val="00000A"/>
          <w:sz w:val="14"/>
        </w:rPr>
      </w:pPr>
    </w:p>
    <w:p w14:paraId="4F42C15B" w14:textId="77777777" w:rsidR="00D37066" w:rsidRPr="004D6A38" w:rsidRDefault="00D37066">
      <w:pPr>
        <w:numPr>
          <w:ilvl w:val="0"/>
          <w:numId w:val="17"/>
        </w:numPr>
        <w:tabs>
          <w:tab w:val="left" w:pos="332"/>
        </w:tabs>
        <w:spacing w:line="261" w:lineRule="auto"/>
        <w:ind w:left="140" w:hanging="3"/>
        <w:jc w:val="both"/>
        <w:rPr>
          <w:rFonts w:ascii="Arial" w:eastAsia="Arial" w:hAnsi="Arial"/>
          <w:color w:val="00000A"/>
          <w:sz w:val="18"/>
        </w:rPr>
      </w:pPr>
      <w:proofErr w:type="spellStart"/>
      <w:r w:rsidRPr="004D6A38">
        <w:rPr>
          <w:rFonts w:ascii="Arial" w:eastAsia="Arial" w:hAnsi="Arial"/>
          <w:color w:val="00000A"/>
          <w:sz w:val="18"/>
        </w:rPr>
        <w:t>redovno</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vrši</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usklađivanja</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između</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svojih</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internih</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računa</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i</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evidencija</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sa</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računima</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i</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evidencijama</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trećih</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lica</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koja</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drže</w:t>
      </w:r>
      <w:proofErr w:type="spellEnd"/>
      <w:r w:rsidRPr="004D6A38">
        <w:rPr>
          <w:rFonts w:ascii="Arial" w:eastAsia="Arial" w:hAnsi="Arial"/>
          <w:color w:val="00000A"/>
          <w:sz w:val="18"/>
        </w:rPr>
        <w:t xml:space="preserve"> ta </w:t>
      </w:r>
      <w:proofErr w:type="spellStart"/>
      <w:r w:rsidRPr="004D6A38">
        <w:rPr>
          <w:rFonts w:ascii="Arial" w:eastAsia="Arial" w:hAnsi="Arial"/>
          <w:color w:val="00000A"/>
          <w:sz w:val="18"/>
        </w:rPr>
        <w:t>sredstva</w:t>
      </w:r>
      <w:proofErr w:type="spellEnd"/>
      <w:r w:rsidRPr="004D6A38">
        <w:rPr>
          <w:rFonts w:ascii="Arial" w:eastAsia="Arial" w:hAnsi="Arial"/>
          <w:color w:val="00000A"/>
          <w:sz w:val="18"/>
        </w:rPr>
        <w:t>;</w:t>
      </w:r>
    </w:p>
    <w:p w14:paraId="4F0098A0" w14:textId="77777777" w:rsidR="00D37066" w:rsidRPr="004D6A38" w:rsidRDefault="00D37066">
      <w:pPr>
        <w:spacing w:line="145" w:lineRule="exact"/>
        <w:rPr>
          <w:rFonts w:ascii="Arial" w:eastAsia="Arial" w:hAnsi="Arial"/>
          <w:color w:val="00000A"/>
          <w:sz w:val="18"/>
        </w:rPr>
      </w:pPr>
    </w:p>
    <w:p w14:paraId="64EC006C" w14:textId="77777777" w:rsidR="00D37066" w:rsidRPr="004D6A38" w:rsidRDefault="00D37066">
      <w:pPr>
        <w:numPr>
          <w:ilvl w:val="0"/>
          <w:numId w:val="17"/>
        </w:numPr>
        <w:tabs>
          <w:tab w:val="left" w:pos="355"/>
        </w:tabs>
        <w:spacing w:line="301" w:lineRule="auto"/>
        <w:ind w:left="140" w:hanging="3"/>
        <w:jc w:val="both"/>
        <w:rPr>
          <w:rFonts w:ascii="Arial" w:eastAsia="Arial" w:hAnsi="Arial"/>
          <w:color w:val="00000A"/>
          <w:sz w:val="16"/>
        </w:rPr>
      </w:pPr>
      <w:proofErr w:type="spellStart"/>
      <w:r w:rsidRPr="004D6A38">
        <w:rPr>
          <w:rFonts w:ascii="Arial" w:eastAsia="Arial" w:hAnsi="Arial"/>
          <w:color w:val="00000A"/>
          <w:sz w:val="16"/>
        </w:rPr>
        <w:t>preduzme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potrebne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mjere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radi</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obezbjeđenja</w:t>
      </w:r>
      <w:proofErr w:type="spellEnd"/>
      <w:r w:rsidRPr="004D6A38">
        <w:rPr>
          <w:rFonts w:ascii="Arial" w:eastAsia="Arial" w:hAnsi="Arial"/>
          <w:color w:val="00000A"/>
          <w:sz w:val="16"/>
        </w:rPr>
        <w:t xml:space="preserve"> da </w:t>
      </w:r>
      <w:proofErr w:type="spellStart"/>
      <w:r w:rsidRPr="004D6A38">
        <w:rPr>
          <w:rFonts w:ascii="Arial" w:eastAsia="Arial" w:hAnsi="Arial"/>
          <w:color w:val="00000A"/>
          <w:sz w:val="16"/>
        </w:rPr>
        <w:t>su</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svi</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finansijski</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instrumenti</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klijenata</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deponovani</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kod</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trećih</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lica</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odvojeni</w:t>
      </w:r>
      <w:proofErr w:type="spellEnd"/>
      <w:r w:rsidRPr="004D6A38">
        <w:rPr>
          <w:rFonts w:ascii="Arial" w:eastAsia="Arial" w:hAnsi="Arial"/>
          <w:color w:val="00000A"/>
          <w:sz w:val="16"/>
        </w:rPr>
        <w:t xml:space="preserve"> od </w:t>
      </w:r>
      <w:proofErr w:type="spellStart"/>
      <w:r w:rsidRPr="004D6A38">
        <w:rPr>
          <w:rFonts w:ascii="Arial" w:eastAsia="Arial" w:hAnsi="Arial"/>
          <w:color w:val="00000A"/>
          <w:sz w:val="16"/>
        </w:rPr>
        <w:t>finansijskih</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instrumenata</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investicionog</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društva</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i</w:t>
      </w:r>
      <w:proofErr w:type="spellEnd"/>
      <w:r w:rsidRPr="004D6A38">
        <w:rPr>
          <w:rFonts w:ascii="Arial" w:eastAsia="Arial" w:hAnsi="Arial"/>
          <w:color w:val="00000A"/>
          <w:sz w:val="16"/>
        </w:rPr>
        <w:t xml:space="preserve"> od </w:t>
      </w:r>
      <w:proofErr w:type="spellStart"/>
      <w:r w:rsidRPr="004D6A38">
        <w:rPr>
          <w:rFonts w:ascii="Arial" w:eastAsia="Arial" w:hAnsi="Arial"/>
          <w:color w:val="00000A"/>
          <w:sz w:val="16"/>
        </w:rPr>
        <w:t>finansijskih</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instrumenata</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tog</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trećeg</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lica</w:t>
      </w:r>
      <w:proofErr w:type="spellEnd"/>
      <w:r w:rsidRPr="004D6A38">
        <w:rPr>
          <w:rFonts w:ascii="Arial" w:eastAsia="Arial" w:hAnsi="Arial"/>
          <w:color w:val="00000A"/>
          <w:sz w:val="16"/>
        </w:rPr>
        <w:t>.</w:t>
      </w:r>
    </w:p>
    <w:p w14:paraId="4CD92851" w14:textId="77777777" w:rsidR="00D37066" w:rsidRPr="004D6A38" w:rsidRDefault="00D37066">
      <w:pPr>
        <w:spacing w:line="116" w:lineRule="exact"/>
        <w:rPr>
          <w:rFonts w:ascii="Arial" w:eastAsia="Arial" w:hAnsi="Arial"/>
          <w:color w:val="00000A"/>
          <w:sz w:val="16"/>
        </w:rPr>
      </w:pPr>
    </w:p>
    <w:p w14:paraId="41EC99A5" w14:textId="77777777" w:rsidR="00D37066" w:rsidRPr="004D6A38" w:rsidRDefault="00D37066">
      <w:pPr>
        <w:numPr>
          <w:ilvl w:val="0"/>
          <w:numId w:val="17"/>
        </w:numPr>
        <w:tabs>
          <w:tab w:val="left" w:pos="404"/>
        </w:tabs>
        <w:spacing w:line="276" w:lineRule="auto"/>
        <w:ind w:left="140" w:hanging="3"/>
        <w:jc w:val="both"/>
        <w:rPr>
          <w:rFonts w:ascii="Arial" w:eastAsia="Arial" w:hAnsi="Arial"/>
          <w:color w:val="00000A"/>
          <w:sz w:val="17"/>
        </w:rPr>
      </w:pPr>
      <w:proofErr w:type="spellStart"/>
      <w:r w:rsidRPr="004D6A38">
        <w:rPr>
          <w:rFonts w:ascii="Arial" w:eastAsia="Arial" w:hAnsi="Arial"/>
          <w:color w:val="00000A"/>
          <w:sz w:val="17"/>
        </w:rPr>
        <w:t>preduzme</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mjere</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radi</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obezbjeđenja</w:t>
      </w:r>
      <w:proofErr w:type="spellEnd"/>
      <w:r w:rsidRPr="004D6A38">
        <w:rPr>
          <w:rFonts w:ascii="Arial" w:eastAsia="Arial" w:hAnsi="Arial"/>
          <w:color w:val="00000A"/>
          <w:sz w:val="17"/>
        </w:rPr>
        <w:t xml:space="preserve"> da se </w:t>
      </w:r>
      <w:proofErr w:type="spellStart"/>
      <w:r w:rsidRPr="004D6A38">
        <w:rPr>
          <w:rFonts w:ascii="Arial" w:eastAsia="Arial" w:hAnsi="Arial"/>
          <w:color w:val="00000A"/>
          <w:sz w:val="17"/>
        </w:rPr>
        <w:t>novčana</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sredstva</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klijenata</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drže</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na</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računu</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ili</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računima</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na</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kojima</w:t>
      </w:r>
      <w:proofErr w:type="spellEnd"/>
      <w:r w:rsidRPr="004D6A38">
        <w:rPr>
          <w:rFonts w:ascii="Arial" w:eastAsia="Arial" w:hAnsi="Arial"/>
          <w:color w:val="00000A"/>
          <w:sz w:val="17"/>
        </w:rPr>
        <w:t xml:space="preserve"> se ne </w:t>
      </w:r>
      <w:proofErr w:type="spellStart"/>
      <w:r w:rsidRPr="004D6A38">
        <w:rPr>
          <w:rFonts w:ascii="Arial" w:eastAsia="Arial" w:hAnsi="Arial"/>
          <w:color w:val="00000A"/>
          <w:sz w:val="17"/>
        </w:rPr>
        <w:t>drže</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novčana</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sredstva</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investicionog</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društva</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Društvo</w:t>
      </w:r>
      <w:proofErr w:type="spellEnd"/>
      <w:r w:rsidRPr="004D6A38">
        <w:rPr>
          <w:rFonts w:ascii="Arial" w:eastAsia="Arial" w:hAnsi="Arial"/>
          <w:color w:val="00000A"/>
          <w:sz w:val="17"/>
        </w:rPr>
        <w:t xml:space="preserve"> je </w:t>
      </w:r>
      <w:proofErr w:type="spellStart"/>
      <w:r w:rsidRPr="004D6A38">
        <w:rPr>
          <w:rFonts w:ascii="Arial" w:eastAsia="Arial" w:hAnsi="Arial"/>
          <w:color w:val="00000A"/>
          <w:sz w:val="17"/>
        </w:rPr>
        <w:t>dužno</w:t>
      </w:r>
      <w:proofErr w:type="spellEnd"/>
      <w:r w:rsidRPr="004D6A38">
        <w:rPr>
          <w:rFonts w:ascii="Arial" w:eastAsia="Arial" w:hAnsi="Arial"/>
          <w:color w:val="00000A"/>
          <w:sz w:val="17"/>
        </w:rPr>
        <w:t xml:space="preserve"> da </w:t>
      </w:r>
      <w:proofErr w:type="spellStart"/>
      <w:r w:rsidRPr="004D6A38">
        <w:rPr>
          <w:rFonts w:ascii="Arial" w:eastAsia="Arial" w:hAnsi="Arial"/>
          <w:color w:val="00000A"/>
          <w:sz w:val="17"/>
        </w:rPr>
        <w:t>obezbijedi</w:t>
      </w:r>
      <w:proofErr w:type="spellEnd"/>
      <w:r w:rsidRPr="004D6A38">
        <w:rPr>
          <w:rFonts w:ascii="Arial" w:eastAsia="Arial" w:hAnsi="Arial"/>
          <w:color w:val="00000A"/>
          <w:sz w:val="17"/>
        </w:rPr>
        <w:t xml:space="preserve"> da se </w:t>
      </w:r>
      <w:proofErr w:type="spellStart"/>
      <w:r w:rsidRPr="004D6A38">
        <w:rPr>
          <w:rFonts w:ascii="Arial" w:eastAsia="Arial" w:hAnsi="Arial"/>
          <w:color w:val="00000A"/>
          <w:sz w:val="17"/>
        </w:rPr>
        <w:t>sredstva</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sa</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novčanog</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računa</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klijenta</w:t>
      </w:r>
      <w:proofErr w:type="spellEnd"/>
      <w:r w:rsidRPr="004D6A38">
        <w:rPr>
          <w:rFonts w:ascii="Arial" w:eastAsia="Arial" w:hAnsi="Arial"/>
          <w:color w:val="00000A"/>
          <w:sz w:val="17"/>
        </w:rPr>
        <w:t>:</w:t>
      </w:r>
    </w:p>
    <w:p w14:paraId="2CCF3033" w14:textId="77777777" w:rsidR="00D37066" w:rsidRPr="004D6A38" w:rsidRDefault="00D37066">
      <w:pPr>
        <w:spacing w:line="133" w:lineRule="exact"/>
        <w:rPr>
          <w:rFonts w:ascii="Arial" w:eastAsia="Arial" w:hAnsi="Arial"/>
          <w:color w:val="00000A"/>
          <w:sz w:val="17"/>
        </w:rPr>
      </w:pPr>
    </w:p>
    <w:p w14:paraId="2378E587" w14:textId="77777777" w:rsidR="00D37066" w:rsidRPr="004D6A38" w:rsidRDefault="00D37066">
      <w:pPr>
        <w:spacing w:line="267" w:lineRule="auto"/>
        <w:ind w:left="860"/>
        <w:rPr>
          <w:rFonts w:ascii="Arial" w:eastAsia="Arial" w:hAnsi="Arial"/>
          <w:sz w:val="18"/>
        </w:rPr>
      </w:pPr>
      <w:proofErr w:type="spellStart"/>
      <w:r w:rsidRPr="004D6A38">
        <w:rPr>
          <w:rFonts w:ascii="Arial" w:eastAsia="Arial" w:hAnsi="Arial"/>
          <w:sz w:val="18"/>
        </w:rPr>
        <w:t>koriste</w:t>
      </w:r>
      <w:proofErr w:type="spellEnd"/>
      <w:r w:rsidRPr="004D6A38">
        <w:rPr>
          <w:rFonts w:ascii="Arial" w:eastAsia="Arial" w:hAnsi="Arial"/>
          <w:sz w:val="18"/>
        </w:rPr>
        <w:t xml:space="preserve"> </w:t>
      </w:r>
      <w:proofErr w:type="spellStart"/>
      <w:r w:rsidRPr="004D6A38">
        <w:rPr>
          <w:rFonts w:ascii="Arial" w:eastAsia="Arial" w:hAnsi="Arial"/>
          <w:sz w:val="18"/>
        </w:rPr>
        <w:t>samo</w:t>
      </w:r>
      <w:proofErr w:type="spellEnd"/>
      <w:r w:rsidRPr="004D6A38">
        <w:rPr>
          <w:rFonts w:ascii="Arial" w:eastAsia="Arial" w:hAnsi="Arial"/>
          <w:sz w:val="18"/>
        </w:rPr>
        <w:t xml:space="preserve"> za </w:t>
      </w:r>
      <w:proofErr w:type="spellStart"/>
      <w:r w:rsidRPr="004D6A38">
        <w:rPr>
          <w:rFonts w:ascii="Arial" w:eastAsia="Arial" w:hAnsi="Arial"/>
          <w:sz w:val="18"/>
        </w:rPr>
        <w:t>plaćanje</w:t>
      </w:r>
      <w:proofErr w:type="spellEnd"/>
      <w:r w:rsidRPr="004D6A38">
        <w:rPr>
          <w:rFonts w:ascii="Arial" w:eastAsia="Arial" w:hAnsi="Arial"/>
          <w:sz w:val="18"/>
        </w:rPr>
        <w:t xml:space="preserve"> </w:t>
      </w:r>
      <w:proofErr w:type="spellStart"/>
      <w:r w:rsidRPr="004D6A38">
        <w:rPr>
          <w:rFonts w:ascii="Arial" w:eastAsia="Arial" w:hAnsi="Arial"/>
          <w:sz w:val="18"/>
        </w:rPr>
        <w:t>obaveza</w:t>
      </w:r>
      <w:proofErr w:type="spellEnd"/>
      <w:r w:rsidRPr="004D6A38">
        <w:rPr>
          <w:rFonts w:ascii="Arial" w:eastAsia="Arial" w:hAnsi="Arial"/>
          <w:sz w:val="18"/>
        </w:rPr>
        <w:t xml:space="preserve"> u </w:t>
      </w:r>
      <w:proofErr w:type="spellStart"/>
      <w:r w:rsidRPr="004D6A38">
        <w:rPr>
          <w:rFonts w:ascii="Arial" w:eastAsia="Arial" w:hAnsi="Arial"/>
          <w:sz w:val="18"/>
        </w:rPr>
        <w:t>vezi</w:t>
      </w:r>
      <w:proofErr w:type="spellEnd"/>
      <w:r w:rsidRPr="004D6A38">
        <w:rPr>
          <w:rFonts w:ascii="Arial" w:eastAsia="Arial" w:hAnsi="Arial"/>
          <w:sz w:val="18"/>
        </w:rPr>
        <w:t xml:space="preserve"> </w:t>
      </w:r>
      <w:proofErr w:type="spellStart"/>
      <w:r w:rsidRPr="004D6A38">
        <w:rPr>
          <w:rFonts w:ascii="Arial" w:eastAsia="Arial" w:hAnsi="Arial"/>
          <w:sz w:val="18"/>
        </w:rPr>
        <w:t>sa</w:t>
      </w:r>
      <w:proofErr w:type="spellEnd"/>
      <w:r w:rsidRPr="004D6A38">
        <w:rPr>
          <w:rFonts w:ascii="Arial" w:eastAsia="Arial" w:hAnsi="Arial"/>
          <w:sz w:val="18"/>
        </w:rPr>
        <w:t xml:space="preserve"> </w:t>
      </w:r>
      <w:proofErr w:type="spellStart"/>
      <w:r w:rsidRPr="004D6A38">
        <w:rPr>
          <w:rFonts w:ascii="Arial" w:eastAsia="Arial" w:hAnsi="Arial"/>
          <w:sz w:val="18"/>
        </w:rPr>
        <w:t>uslugama</w:t>
      </w:r>
      <w:proofErr w:type="spellEnd"/>
      <w:r w:rsidRPr="004D6A38">
        <w:rPr>
          <w:rFonts w:ascii="Arial" w:eastAsia="Arial" w:hAnsi="Arial"/>
          <w:sz w:val="18"/>
        </w:rPr>
        <w:t xml:space="preserve"> </w:t>
      </w:r>
      <w:proofErr w:type="spellStart"/>
      <w:r w:rsidRPr="004D6A38">
        <w:rPr>
          <w:rFonts w:ascii="Arial" w:eastAsia="Arial" w:hAnsi="Arial"/>
          <w:sz w:val="18"/>
        </w:rPr>
        <w:t>koje</w:t>
      </w:r>
      <w:proofErr w:type="spellEnd"/>
      <w:r w:rsidRPr="004D6A38">
        <w:rPr>
          <w:rFonts w:ascii="Arial" w:eastAsia="Arial" w:hAnsi="Arial"/>
          <w:sz w:val="18"/>
        </w:rPr>
        <w:t xml:space="preserve"> </w:t>
      </w:r>
      <w:proofErr w:type="spellStart"/>
      <w:r w:rsidRPr="004D6A38">
        <w:rPr>
          <w:rFonts w:ascii="Arial" w:eastAsia="Arial" w:hAnsi="Arial"/>
          <w:sz w:val="18"/>
        </w:rPr>
        <w:t>obavlja</w:t>
      </w:r>
      <w:proofErr w:type="spellEnd"/>
      <w:r w:rsidRPr="004D6A38">
        <w:rPr>
          <w:rFonts w:ascii="Arial" w:eastAsia="Arial" w:hAnsi="Arial"/>
          <w:sz w:val="18"/>
        </w:rPr>
        <w:t xml:space="preserve"> za </w:t>
      </w:r>
      <w:proofErr w:type="spellStart"/>
      <w:r w:rsidRPr="004D6A38">
        <w:rPr>
          <w:rFonts w:ascii="Arial" w:eastAsia="Arial" w:hAnsi="Arial"/>
          <w:sz w:val="18"/>
        </w:rPr>
        <w:t>klijenta</w:t>
      </w:r>
      <w:proofErr w:type="spellEnd"/>
      <w:r w:rsidRPr="004D6A38">
        <w:rPr>
          <w:rFonts w:ascii="Arial" w:eastAsia="Arial" w:hAnsi="Arial"/>
          <w:sz w:val="18"/>
        </w:rPr>
        <w:t>;</w:t>
      </w:r>
    </w:p>
    <w:p w14:paraId="700A2D14" w14:textId="77777777" w:rsidR="00D37066" w:rsidRPr="004D6A38" w:rsidRDefault="00D37066">
      <w:pPr>
        <w:spacing w:line="146" w:lineRule="exact"/>
        <w:rPr>
          <w:rFonts w:ascii="Arial" w:eastAsia="Arial" w:hAnsi="Arial"/>
          <w:color w:val="00000A"/>
          <w:sz w:val="17"/>
        </w:rPr>
      </w:pPr>
    </w:p>
    <w:p w14:paraId="51704B94" w14:textId="77777777" w:rsidR="00D37066" w:rsidRPr="004D6A38" w:rsidRDefault="00D37066">
      <w:pPr>
        <w:spacing w:line="542" w:lineRule="auto"/>
        <w:ind w:left="860" w:right="240"/>
        <w:rPr>
          <w:rFonts w:ascii="Arial" w:eastAsia="Arial" w:hAnsi="Arial"/>
          <w:sz w:val="15"/>
        </w:rPr>
      </w:pPr>
      <w:r w:rsidRPr="004D6A38">
        <w:rPr>
          <w:rFonts w:ascii="Arial" w:eastAsia="Arial" w:hAnsi="Arial"/>
          <w:sz w:val="15"/>
        </w:rPr>
        <w:t xml:space="preserve">ne </w:t>
      </w:r>
      <w:proofErr w:type="spellStart"/>
      <w:r w:rsidRPr="004D6A38">
        <w:rPr>
          <w:rFonts w:ascii="Arial" w:eastAsia="Arial" w:hAnsi="Arial"/>
          <w:sz w:val="15"/>
        </w:rPr>
        <w:t>koriste</w:t>
      </w:r>
      <w:proofErr w:type="spellEnd"/>
      <w:r w:rsidRPr="004D6A38">
        <w:rPr>
          <w:rFonts w:ascii="Arial" w:eastAsia="Arial" w:hAnsi="Arial"/>
          <w:sz w:val="15"/>
        </w:rPr>
        <w:t xml:space="preserve"> za </w:t>
      </w:r>
      <w:proofErr w:type="spellStart"/>
      <w:r w:rsidRPr="004D6A38">
        <w:rPr>
          <w:rFonts w:ascii="Arial" w:eastAsia="Arial" w:hAnsi="Arial"/>
          <w:sz w:val="15"/>
        </w:rPr>
        <w:t>plaćanje</w:t>
      </w:r>
      <w:proofErr w:type="spellEnd"/>
      <w:r w:rsidRPr="004D6A38">
        <w:rPr>
          <w:rFonts w:ascii="Arial" w:eastAsia="Arial" w:hAnsi="Arial"/>
          <w:sz w:val="15"/>
        </w:rPr>
        <w:t xml:space="preserve"> </w:t>
      </w:r>
      <w:proofErr w:type="spellStart"/>
      <w:r w:rsidRPr="004D6A38">
        <w:rPr>
          <w:rFonts w:ascii="Arial" w:eastAsia="Arial" w:hAnsi="Arial"/>
          <w:sz w:val="15"/>
        </w:rPr>
        <w:t>obaveza</w:t>
      </w:r>
      <w:proofErr w:type="spellEnd"/>
      <w:r w:rsidRPr="004D6A38">
        <w:rPr>
          <w:rFonts w:ascii="Arial" w:eastAsia="Arial" w:hAnsi="Arial"/>
          <w:sz w:val="15"/>
        </w:rPr>
        <w:t xml:space="preserve"> </w:t>
      </w:r>
      <w:proofErr w:type="spellStart"/>
      <w:r w:rsidRPr="004D6A38">
        <w:rPr>
          <w:rFonts w:ascii="Arial" w:eastAsia="Arial" w:hAnsi="Arial"/>
          <w:sz w:val="15"/>
        </w:rPr>
        <w:t>drugog</w:t>
      </w:r>
      <w:proofErr w:type="spellEnd"/>
      <w:r w:rsidRPr="004D6A38">
        <w:rPr>
          <w:rFonts w:ascii="Arial" w:eastAsia="Arial" w:hAnsi="Arial"/>
          <w:sz w:val="15"/>
        </w:rPr>
        <w:t xml:space="preserve"> </w:t>
      </w:r>
      <w:proofErr w:type="spellStart"/>
      <w:r w:rsidRPr="004D6A38">
        <w:rPr>
          <w:rFonts w:ascii="Arial" w:eastAsia="Arial" w:hAnsi="Arial"/>
          <w:sz w:val="15"/>
        </w:rPr>
        <w:t>klijenta</w:t>
      </w:r>
      <w:proofErr w:type="spellEnd"/>
      <w:r w:rsidRPr="004D6A38">
        <w:rPr>
          <w:rFonts w:ascii="Arial" w:eastAsia="Arial" w:hAnsi="Arial"/>
          <w:sz w:val="15"/>
        </w:rPr>
        <w:t xml:space="preserve">; ne </w:t>
      </w:r>
      <w:proofErr w:type="spellStart"/>
      <w:r w:rsidRPr="004D6A38">
        <w:rPr>
          <w:rFonts w:ascii="Arial" w:eastAsia="Arial" w:hAnsi="Arial"/>
          <w:sz w:val="15"/>
        </w:rPr>
        <w:t>koriste</w:t>
      </w:r>
      <w:proofErr w:type="spellEnd"/>
      <w:r w:rsidRPr="004D6A38">
        <w:rPr>
          <w:rFonts w:ascii="Arial" w:eastAsia="Arial" w:hAnsi="Arial"/>
          <w:sz w:val="15"/>
        </w:rPr>
        <w:t xml:space="preserve"> za </w:t>
      </w:r>
      <w:proofErr w:type="spellStart"/>
      <w:r w:rsidRPr="004D6A38">
        <w:rPr>
          <w:rFonts w:ascii="Arial" w:eastAsia="Arial" w:hAnsi="Arial"/>
          <w:sz w:val="15"/>
        </w:rPr>
        <w:t>plaćanje</w:t>
      </w:r>
      <w:proofErr w:type="spellEnd"/>
      <w:r w:rsidRPr="004D6A38">
        <w:rPr>
          <w:rFonts w:ascii="Arial" w:eastAsia="Arial" w:hAnsi="Arial"/>
          <w:sz w:val="15"/>
        </w:rPr>
        <w:t xml:space="preserve"> </w:t>
      </w:r>
      <w:proofErr w:type="spellStart"/>
      <w:r w:rsidRPr="004D6A38">
        <w:rPr>
          <w:rFonts w:ascii="Arial" w:eastAsia="Arial" w:hAnsi="Arial"/>
          <w:sz w:val="15"/>
        </w:rPr>
        <w:t>obaveza</w:t>
      </w:r>
      <w:proofErr w:type="spellEnd"/>
      <w:r w:rsidRPr="004D6A38">
        <w:rPr>
          <w:rFonts w:ascii="Arial" w:eastAsia="Arial" w:hAnsi="Arial"/>
          <w:sz w:val="15"/>
        </w:rPr>
        <w:t xml:space="preserve"> </w:t>
      </w:r>
      <w:proofErr w:type="spellStart"/>
      <w:r w:rsidRPr="004D6A38">
        <w:rPr>
          <w:rFonts w:ascii="Arial" w:eastAsia="Arial" w:hAnsi="Arial"/>
          <w:sz w:val="15"/>
        </w:rPr>
        <w:t>Društva</w:t>
      </w:r>
      <w:proofErr w:type="spellEnd"/>
      <w:r w:rsidRPr="004D6A38">
        <w:rPr>
          <w:rFonts w:ascii="Arial" w:eastAsia="Arial" w:hAnsi="Arial"/>
          <w:sz w:val="15"/>
        </w:rPr>
        <w:t>.</w:t>
      </w:r>
    </w:p>
    <w:p w14:paraId="5C105B95" w14:textId="77777777" w:rsidR="00D37066" w:rsidRPr="004D6A38" w:rsidRDefault="00D37066">
      <w:pPr>
        <w:spacing w:line="338" w:lineRule="auto"/>
        <w:ind w:left="860"/>
        <w:rPr>
          <w:rFonts w:ascii="Arial" w:eastAsia="Arial" w:hAnsi="Arial"/>
          <w:sz w:val="15"/>
        </w:rPr>
      </w:pPr>
      <w:proofErr w:type="spellStart"/>
      <w:r w:rsidRPr="004D6A38">
        <w:rPr>
          <w:rFonts w:ascii="Arial" w:eastAsia="Arial" w:hAnsi="Arial"/>
          <w:sz w:val="15"/>
        </w:rPr>
        <w:t>Investiciono</w:t>
      </w:r>
      <w:proofErr w:type="spellEnd"/>
      <w:r w:rsidRPr="004D6A38">
        <w:rPr>
          <w:rFonts w:ascii="Arial" w:eastAsia="Arial" w:hAnsi="Arial"/>
          <w:sz w:val="15"/>
        </w:rPr>
        <w:t xml:space="preserve"> </w:t>
      </w:r>
      <w:proofErr w:type="spellStart"/>
      <w:r w:rsidRPr="004D6A38">
        <w:rPr>
          <w:rFonts w:ascii="Arial" w:eastAsia="Arial" w:hAnsi="Arial"/>
          <w:sz w:val="15"/>
        </w:rPr>
        <w:t>društvo</w:t>
      </w:r>
      <w:proofErr w:type="spellEnd"/>
      <w:r w:rsidRPr="004D6A38">
        <w:rPr>
          <w:rFonts w:ascii="Arial" w:eastAsia="Arial" w:hAnsi="Arial"/>
          <w:sz w:val="15"/>
        </w:rPr>
        <w:t xml:space="preserve"> </w:t>
      </w:r>
      <w:proofErr w:type="spellStart"/>
      <w:r w:rsidRPr="004D6A38">
        <w:rPr>
          <w:rFonts w:ascii="Arial" w:eastAsia="Arial" w:hAnsi="Arial"/>
          <w:sz w:val="15"/>
        </w:rPr>
        <w:t>dužno</w:t>
      </w:r>
      <w:proofErr w:type="spellEnd"/>
      <w:r w:rsidRPr="004D6A38">
        <w:rPr>
          <w:rFonts w:ascii="Arial" w:eastAsia="Arial" w:hAnsi="Arial"/>
          <w:sz w:val="15"/>
        </w:rPr>
        <w:t xml:space="preserve"> je da po </w:t>
      </w:r>
      <w:proofErr w:type="spellStart"/>
      <w:r w:rsidRPr="004D6A38">
        <w:rPr>
          <w:rFonts w:ascii="Arial" w:eastAsia="Arial" w:hAnsi="Arial"/>
          <w:sz w:val="15"/>
        </w:rPr>
        <w:t>prijemu</w:t>
      </w:r>
      <w:proofErr w:type="spellEnd"/>
      <w:r w:rsidRPr="004D6A38">
        <w:rPr>
          <w:rFonts w:ascii="Arial" w:eastAsia="Arial" w:hAnsi="Arial"/>
          <w:sz w:val="15"/>
        </w:rPr>
        <w:t xml:space="preserve">, </w:t>
      </w:r>
      <w:proofErr w:type="spellStart"/>
      <w:r w:rsidRPr="004D6A38">
        <w:rPr>
          <w:rFonts w:ascii="Arial" w:eastAsia="Arial" w:hAnsi="Arial"/>
          <w:sz w:val="15"/>
        </w:rPr>
        <w:t>novčana</w:t>
      </w:r>
      <w:proofErr w:type="spellEnd"/>
      <w:r w:rsidRPr="004D6A38">
        <w:rPr>
          <w:rFonts w:ascii="Arial" w:eastAsia="Arial" w:hAnsi="Arial"/>
          <w:sz w:val="15"/>
        </w:rPr>
        <w:t xml:space="preserve"> </w:t>
      </w:r>
      <w:proofErr w:type="spellStart"/>
      <w:r w:rsidRPr="004D6A38">
        <w:rPr>
          <w:rFonts w:ascii="Arial" w:eastAsia="Arial" w:hAnsi="Arial"/>
          <w:sz w:val="15"/>
        </w:rPr>
        <w:t>sredstava</w:t>
      </w:r>
      <w:proofErr w:type="spellEnd"/>
      <w:r w:rsidRPr="004D6A38">
        <w:rPr>
          <w:rFonts w:ascii="Arial" w:eastAsia="Arial" w:hAnsi="Arial"/>
          <w:sz w:val="15"/>
        </w:rPr>
        <w:t xml:space="preserve"> </w:t>
      </w:r>
      <w:proofErr w:type="spellStart"/>
      <w:r w:rsidRPr="004D6A38">
        <w:rPr>
          <w:rFonts w:ascii="Arial" w:eastAsia="Arial" w:hAnsi="Arial"/>
          <w:sz w:val="15"/>
        </w:rPr>
        <w:t>klijenta</w:t>
      </w:r>
      <w:proofErr w:type="spellEnd"/>
      <w:r w:rsidRPr="004D6A38">
        <w:rPr>
          <w:rFonts w:ascii="Arial" w:eastAsia="Arial" w:hAnsi="Arial"/>
          <w:sz w:val="15"/>
        </w:rPr>
        <w:t xml:space="preserve"> bez </w:t>
      </w:r>
      <w:proofErr w:type="spellStart"/>
      <w:r w:rsidRPr="004D6A38">
        <w:rPr>
          <w:rFonts w:ascii="Arial" w:eastAsia="Arial" w:hAnsi="Arial"/>
          <w:sz w:val="15"/>
        </w:rPr>
        <w:t>odlaganja</w:t>
      </w:r>
      <w:proofErr w:type="spellEnd"/>
      <w:r w:rsidRPr="004D6A38">
        <w:rPr>
          <w:rFonts w:ascii="Arial" w:eastAsia="Arial" w:hAnsi="Arial"/>
          <w:sz w:val="15"/>
        </w:rPr>
        <w:t xml:space="preserve"> </w:t>
      </w:r>
      <w:proofErr w:type="spellStart"/>
      <w:r w:rsidRPr="004D6A38">
        <w:rPr>
          <w:rFonts w:ascii="Arial" w:eastAsia="Arial" w:hAnsi="Arial"/>
          <w:sz w:val="15"/>
        </w:rPr>
        <w:t>deponuje</w:t>
      </w:r>
      <w:proofErr w:type="spellEnd"/>
      <w:r w:rsidRPr="004D6A38">
        <w:rPr>
          <w:rFonts w:ascii="Arial" w:eastAsia="Arial" w:hAnsi="Arial"/>
          <w:sz w:val="15"/>
        </w:rPr>
        <w:t xml:space="preserve"> </w:t>
      </w:r>
      <w:proofErr w:type="spellStart"/>
      <w:r w:rsidRPr="004D6A38">
        <w:rPr>
          <w:rFonts w:ascii="Arial" w:eastAsia="Arial" w:hAnsi="Arial"/>
          <w:sz w:val="15"/>
        </w:rPr>
        <w:t>na</w:t>
      </w:r>
      <w:proofErr w:type="spellEnd"/>
      <w:r w:rsidRPr="004D6A38">
        <w:rPr>
          <w:rFonts w:ascii="Arial" w:eastAsia="Arial" w:hAnsi="Arial"/>
          <w:sz w:val="15"/>
        </w:rPr>
        <w:t xml:space="preserve"> </w:t>
      </w:r>
      <w:proofErr w:type="spellStart"/>
      <w:r w:rsidRPr="004D6A38">
        <w:rPr>
          <w:rFonts w:ascii="Arial" w:eastAsia="Arial" w:hAnsi="Arial"/>
          <w:sz w:val="15"/>
        </w:rPr>
        <w:t>jedan</w:t>
      </w:r>
      <w:proofErr w:type="spellEnd"/>
      <w:r w:rsidRPr="004D6A38">
        <w:rPr>
          <w:rFonts w:ascii="Arial" w:eastAsia="Arial" w:hAnsi="Arial"/>
          <w:sz w:val="15"/>
        </w:rPr>
        <w:t xml:space="preserve"> </w:t>
      </w:r>
      <w:proofErr w:type="spellStart"/>
      <w:r w:rsidRPr="004D6A38">
        <w:rPr>
          <w:rFonts w:ascii="Arial" w:eastAsia="Arial" w:hAnsi="Arial"/>
          <w:sz w:val="15"/>
        </w:rPr>
        <w:t>ili</w:t>
      </w:r>
      <w:proofErr w:type="spellEnd"/>
      <w:r w:rsidRPr="004D6A38">
        <w:rPr>
          <w:rFonts w:ascii="Arial" w:eastAsia="Arial" w:hAnsi="Arial"/>
          <w:sz w:val="15"/>
        </w:rPr>
        <w:t xml:space="preserve"> </w:t>
      </w:r>
      <w:proofErr w:type="spellStart"/>
      <w:r w:rsidRPr="004D6A38">
        <w:rPr>
          <w:rFonts w:ascii="Arial" w:eastAsia="Arial" w:hAnsi="Arial"/>
          <w:sz w:val="15"/>
        </w:rPr>
        <w:t>više</w:t>
      </w:r>
      <w:proofErr w:type="spellEnd"/>
      <w:r w:rsidRPr="004D6A38">
        <w:rPr>
          <w:rFonts w:ascii="Arial" w:eastAsia="Arial" w:hAnsi="Arial"/>
          <w:sz w:val="15"/>
        </w:rPr>
        <w:t xml:space="preserve"> </w:t>
      </w:r>
      <w:proofErr w:type="spellStart"/>
      <w:r w:rsidRPr="004D6A38">
        <w:rPr>
          <w:rFonts w:ascii="Arial" w:eastAsia="Arial" w:hAnsi="Arial"/>
          <w:sz w:val="15"/>
        </w:rPr>
        <w:t>računa</w:t>
      </w:r>
      <w:proofErr w:type="spellEnd"/>
      <w:r w:rsidRPr="004D6A38">
        <w:rPr>
          <w:rFonts w:ascii="Arial" w:eastAsia="Arial" w:hAnsi="Arial"/>
          <w:sz w:val="15"/>
        </w:rPr>
        <w:t xml:space="preserve"> </w:t>
      </w:r>
      <w:proofErr w:type="spellStart"/>
      <w:r w:rsidRPr="004D6A38">
        <w:rPr>
          <w:rFonts w:ascii="Arial" w:eastAsia="Arial" w:hAnsi="Arial"/>
          <w:sz w:val="15"/>
        </w:rPr>
        <w:t>otvorenih</w:t>
      </w:r>
      <w:proofErr w:type="spellEnd"/>
      <w:r w:rsidRPr="004D6A38">
        <w:rPr>
          <w:rFonts w:ascii="Arial" w:eastAsia="Arial" w:hAnsi="Arial"/>
          <w:sz w:val="15"/>
        </w:rPr>
        <w:t xml:space="preserve"> </w:t>
      </w:r>
      <w:proofErr w:type="spellStart"/>
      <w:r w:rsidRPr="004D6A38">
        <w:rPr>
          <w:rFonts w:ascii="Arial" w:eastAsia="Arial" w:hAnsi="Arial"/>
          <w:sz w:val="15"/>
        </w:rPr>
        <w:t>kod</w:t>
      </w:r>
      <w:proofErr w:type="spellEnd"/>
      <w:r w:rsidRPr="004D6A38">
        <w:rPr>
          <w:rFonts w:ascii="Arial" w:eastAsia="Arial" w:hAnsi="Arial"/>
          <w:sz w:val="15"/>
        </w:rPr>
        <w:t>:</w:t>
      </w:r>
    </w:p>
    <w:p w14:paraId="7A9655C4" w14:textId="77777777" w:rsidR="00D37066" w:rsidRPr="004D6A38" w:rsidRDefault="00D37066">
      <w:pPr>
        <w:spacing w:line="99" w:lineRule="exact"/>
        <w:rPr>
          <w:rFonts w:ascii="Arial" w:eastAsia="Arial" w:hAnsi="Arial"/>
          <w:color w:val="00000A"/>
          <w:sz w:val="17"/>
        </w:rPr>
      </w:pPr>
    </w:p>
    <w:p w14:paraId="74653CF5" w14:textId="77777777" w:rsidR="00D37066" w:rsidRPr="004D6A38" w:rsidRDefault="00D37066">
      <w:pPr>
        <w:spacing w:line="0" w:lineRule="atLeast"/>
        <w:ind w:left="500"/>
        <w:rPr>
          <w:rFonts w:ascii="Arial" w:eastAsia="Arial" w:hAnsi="Arial"/>
          <w:sz w:val="18"/>
        </w:rPr>
      </w:pPr>
      <w:proofErr w:type="spellStart"/>
      <w:r w:rsidRPr="004D6A38">
        <w:rPr>
          <w:rFonts w:ascii="Arial" w:eastAsia="Arial" w:hAnsi="Arial"/>
          <w:sz w:val="18"/>
        </w:rPr>
        <w:t>Centralne</w:t>
      </w:r>
      <w:proofErr w:type="spellEnd"/>
      <w:r w:rsidRPr="004D6A38">
        <w:rPr>
          <w:rFonts w:ascii="Arial" w:eastAsia="Arial" w:hAnsi="Arial"/>
          <w:sz w:val="18"/>
        </w:rPr>
        <w:t xml:space="preserve"> </w:t>
      </w:r>
      <w:proofErr w:type="spellStart"/>
      <w:r w:rsidRPr="004D6A38">
        <w:rPr>
          <w:rFonts w:ascii="Arial" w:eastAsia="Arial" w:hAnsi="Arial"/>
          <w:sz w:val="18"/>
        </w:rPr>
        <w:t>banke</w:t>
      </w:r>
      <w:proofErr w:type="spellEnd"/>
      <w:r w:rsidRPr="004D6A38">
        <w:rPr>
          <w:rFonts w:ascii="Arial" w:eastAsia="Arial" w:hAnsi="Arial"/>
          <w:sz w:val="18"/>
        </w:rPr>
        <w:t>;</w:t>
      </w:r>
    </w:p>
    <w:p w14:paraId="6AE06D7A" w14:textId="77777777" w:rsidR="00D37066" w:rsidRPr="004D6A38" w:rsidRDefault="00D37066">
      <w:pPr>
        <w:spacing w:line="184" w:lineRule="exact"/>
        <w:rPr>
          <w:rFonts w:ascii="Arial" w:eastAsia="Arial" w:hAnsi="Arial"/>
          <w:color w:val="00000A"/>
          <w:sz w:val="17"/>
        </w:rPr>
      </w:pPr>
    </w:p>
    <w:p w14:paraId="3ED4BF81" w14:textId="77777777" w:rsidR="00D37066" w:rsidRPr="004D6A38" w:rsidRDefault="00D37066">
      <w:pPr>
        <w:spacing w:line="267" w:lineRule="auto"/>
        <w:ind w:left="860"/>
        <w:rPr>
          <w:rFonts w:ascii="Arial" w:eastAsia="Arial" w:hAnsi="Arial"/>
          <w:sz w:val="18"/>
        </w:rPr>
      </w:pPr>
      <w:proofErr w:type="spellStart"/>
      <w:r w:rsidRPr="004D6A38">
        <w:rPr>
          <w:rFonts w:ascii="Arial" w:eastAsia="Arial" w:hAnsi="Arial"/>
          <w:sz w:val="18"/>
        </w:rPr>
        <w:t>banke</w:t>
      </w:r>
      <w:proofErr w:type="spellEnd"/>
      <w:r w:rsidRPr="004D6A38">
        <w:rPr>
          <w:rFonts w:ascii="Arial" w:eastAsia="Arial" w:hAnsi="Arial"/>
          <w:sz w:val="18"/>
        </w:rPr>
        <w:t xml:space="preserve"> </w:t>
      </w:r>
      <w:proofErr w:type="spellStart"/>
      <w:r w:rsidRPr="004D6A38">
        <w:rPr>
          <w:rFonts w:ascii="Arial" w:eastAsia="Arial" w:hAnsi="Arial"/>
          <w:sz w:val="18"/>
        </w:rPr>
        <w:t>i</w:t>
      </w:r>
      <w:proofErr w:type="spellEnd"/>
      <w:r w:rsidRPr="004D6A38">
        <w:rPr>
          <w:rFonts w:ascii="Arial" w:eastAsia="Arial" w:hAnsi="Arial"/>
          <w:sz w:val="18"/>
        </w:rPr>
        <w:t xml:space="preserve"> </w:t>
      </w:r>
      <w:proofErr w:type="spellStart"/>
      <w:r w:rsidRPr="004D6A38">
        <w:rPr>
          <w:rFonts w:ascii="Arial" w:eastAsia="Arial" w:hAnsi="Arial"/>
          <w:sz w:val="18"/>
        </w:rPr>
        <w:t>druge</w:t>
      </w:r>
      <w:proofErr w:type="spellEnd"/>
      <w:r w:rsidRPr="004D6A38">
        <w:rPr>
          <w:rFonts w:ascii="Arial" w:eastAsia="Arial" w:hAnsi="Arial"/>
          <w:sz w:val="18"/>
        </w:rPr>
        <w:t xml:space="preserve"> </w:t>
      </w:r>
      <w:proofErr w:type="spellStart"/>
      <w:r w:rsidRPr="004D6A38">
        <w:rPr>
          <w:rFonts w:ascii="Arial" w:eastAsia="Arial" w:hAnsi="Arial"/>
          <w:sz w:val="18"/>
        </w:rPr>
        <w:t>kreditne</w:t>
      </w:r>
      <w:proofErr w:type="spellEnd"/>
      <w:r w:rsidRPr="004D6A38">
        <w:rPr>
          <w:rFonts w:ascii="Arial" w:eastAsia="Arial" w:hAnsi="Arial"/>
          <w:sz w:val="18"/>
        </w:rPr>
        <w:t xml:space="preserve"> </w:t>
      </w:r>
      <w:proofErr w:type="spellStart"/>
      <w:r w:rsidRPr="004D6A38">
        <w:rPr>
          <w:rFonts w:ascii="Arial" w:eastAsia="Arial" w:hAnsi="Arial"/>
          <w:sz w:val="18"/>
        </w:rPr>
        <w:t>institucije</w:t>
      </w:r>
      <w:proofErr w:type="spellEnd"/>
      <w:r w:rsidRPr="004D6A38">
        <w:rPr>
          <w:rFonts w:ascii="Arial" w:eastAsia="Arial" w:hAnsi="Arial"/>
          <w:sz w:val="18"/>
        </w:rPr>
        <w:t xml:space="preserve"> </w:t>
      </w:r>
      <w:proofErr w:type="spellStart"/>
      <w:r w:rsidRPr="004D6A38">
        <w:rPr>
          <w:rFonts w:ascii="Arial" w:eastAsia="Arial" w:hAnsi="Arial"/>
          <w:sz w:val="18"/>
        </w:rPr>
        <w:t>sa</w:t>
      </w:r>
      <w:proofErr w:type="spellEnd"/>
      <w:r w:rsidRPr="004D6A38">
        <w:rPr>
          <w:rFonts w:ascii="Arial" w:eastAsia="Arial" w:hAnsi="Arial"/>
          <w:sz w:val="18"/>
        </w:rPr>
        <w:t xml:space="preserve"> </w:t>
      </w:r>
      <w:proofErr w:type="spellStart"/>
      <w:r w:rsidRPr="004D6A38">
        <w:rPr>
          <w:rFonts w:ascii="Arial" w:eastAsia="Arial" w:hAnsi="Arial"/>
          <w:sz w:val="18"/>
        </w:rPr>
        <w:t>sjedištem</w:t>
      </w:r>
      <w:proofErr w:type="spellEnd"/>
      <w:r w:rsidRPr="004D6A38">
        <w:rPr>
          <w:rFonts w:ascii="Arial" w:eastAsia="Arial" w:hAnsi="Arial"/>
          <w:sz w:val="18"/>
        </w:rPr>
        <w:t xml:space="preserve"> u </w:t>
      </w:r>
      <w:proofErr w:type="spellStart"/>
      <w:r w:rsidRPr="004D6A38">
        <w:rPr>
          <w:rFonts w:ascii="Arial" w:eastAsia="Arial" w:hAnsi="Arial"/>
          <w:sz w:val="18"/>
        </w:rPr>
        <w:t>Crnoj</w:t>
      </w:r>
      <w:proofErr w:type="spellEnd"/>
      <w:r w:rsidRPr="004D6A38">
        <w:rPr>
          <w:rFonts w:ascii="Arial" w:eastAsia="Arial" w:hAnsi="Arial"/>
          <w:sz w:val="18"/>
        </w:rPr>
        <w:t xml:space="preserve"> Gori </w:t>
      </w:r>
      <w:proofErr w:type="spellStart"/>
      <w:r w:rsidRPr="004D6A38">
        <w:rPr>
          <w:rFonts w:ascii="Arial" w:eastAsia="Arial" w:hAnsi="Arial"/>
          <w:sz w:val="18"/>
        </w:rPr>
        <w:t>ili</w:t>
      </w:r>
      <w:proofErr w:type="spellEnd"/>
      <w:r w:rsidRPr="004D6A38">
        <w:rPr>
          <w:rFonts w:ascii="Arial" w:eastAsia="Arial" w:hAnsi="Arial"/>
          <w:sz w:val="18"/>
        </w:rPr>
        <w:t xml:space="preserve"> </w:t>
      </w:r>
      <w:proofErr w:type="spellStart"/>
      <w:r w:rsidRPr="004D6A38">
        <w:rPr>
          <w:rFonts w:ascii="Arial" w:eastAsia="Arial" w:hAnsi="Arial"/>
          <w:sz w:val="18"/>
        </w:rPr>
        <w:t>državi</w:t>
      </w:r>
      <w:proofErr w:type="spellEnd"/>
      <w:r w:rsidRPr="004D6A38">
        <w:rPr>
          <w:rFonts w:ascii="Arial" w:eastAsia="Arial" w:hAnsi="Arial"/>
          <w:sz w:val="18"/>
        </w:rPr>
        <w:t xml:space="preserve"> </w:t>
      </w:r>
      <w:proofErr w:type="spellStart"/>
      <w:r w:rsidRPr="004D6A38">
        <w:rPr>
          <w:rFonts w:ascii="Arial" w:eastAsia="Arial" w:hAnsi="Arial"/>
          <w:sz w:val="18"/>
        </w:rPr>
        <w:t>članici</w:t>
      </w:r>
      <w:proofErr w:type="spellEnd"/>
      <w:r w:rsidRPr="004D6A38">
        <w:rPr>
          <w:rFonts w:ascii="Arial" w:eastAsia="Arial" w:hAnsi="Arial"/>
          <w:sz w:val="18"/>
        </w:rPr>
        <w:t>;</w:t>
      </w:r>
    </w:p>
    <w:p w14:paraId="02C39E25" w14:textId="77777777" w:rsidR="00D37066" w:rsidRPr="004D6A38" w:rsidRDefault="00D37066">
      <w:pPr>
        <w:spacing w:line="146" w:lineRule="exact"/>
        <w:rPr>
          <w:rFonts w:ascii="Arial" w:eastAsia="Arial" w:hAnsi="Arial"/>
          <w:color w:val="00000A"/>
          <w:sz w:val="17"/>
        </w:rPr>
      </w:pPr>
    </w:p>
    <w:p w14:paraId="2596A299" w14:textId="77777777" w:rsidR="00D37066" w:rsidRPr="004D6A38" w:rsidRDefault="00D37066">
      <w:pPr>
        <w:spacing w:line="267" w:lineRule="auto"/>
        <w:ind w:left="860"/>
        <w:rPr>
          <w:rFonts w:ascii="Arial" w:eastAsia="Arial" w:hAnsi="Arial"/>
          <w:sz w:val="18"/>
        </w:rPr>
      </w:pPr>
      <w:proofErr w:type="spellStart"/>
      <w:r w:rsidRPr="004D6A38">
        <w:rPr>
          <w:rFonts w:ascii="Arial" w:eastAsia="Arial" w:hAnsi="Arial"/>
          <w:sz w:val="18"/>
        </w:rPr>
        <w:t>banke</w:t>
      </w:r>
      <w:proofErr w:type="spellEnd"/>
      <w:r w:rsidRPr="004D6A38">
        <w:rPr>
          <w:rFonts w:ascii="Arial" w:eastAsia="Arial" w:hAnsi="Arial"/>
          <w:sz w:val="18"/>
        </w:rPr>
        <w:t xml:space="preserve"> </w:t>
      </w:r>
      <w:proofErr w:type="spellStart"/>
      <w:r w:rsidRPr="004D6A38">
        <w:rPr>
          <w:rFonts w:ascii="Arial" w:eastAsia="Arial" w:hAnsi="Arial"/>
          <w:sz w:val="18"/>
        </w:rPr>
        <w:t>kojoj</w:t>
      </w:r>
      <w:proofErr w:type="spellEnd"/>
      <w:r w:rsidRPr="004D6A38">
        <w:rPr>
          <w:rFonts w:ascii="Arial" w:eastAsia="Arial" w:hAnsi="Arial"/>
          <w:sz w:val="18"/>
        </w:rPr>
        <w:t xml:space="preserve"> je </w:t>
      </w:r>
      <w:proofErr w:type="spellStart"/>
      <w:r w:rsidRPr="004D6A38">
        <w:rPr>
          <w:rFonts w:ascii="Arial" w:eastAsia="Arial" w:hAnsi="Arial"/>
          <w:sz w:val="18"/>
        </w:rPr>
        <w:t>izdata</w:t>
      </w:r>
      <w:proofErr w:type="spellEnd"/>
      <w:r w:rsidRPr="004D6A38">
        <w:rPr>
          <w:rFonts w:ascii="Arial" w:eastAsia="Arial" w:hAnsi="Arial"/>
          <w:sz w:val="18"/>
        </w:rPr>
        <w:t xml:space="preserve"> </w:t>
      </w:r>
      <w:proofErr w:type="spellStart"/>
      <w:r w:rsidRPr="004D6A38">
        <w:rPr>
          <w:rFonts w:ascii="Arial" w:eastAsia="Arial" w:hAnsi="Arial"/>
          <w:sz w:val="18"/>
        </w:rPr>
        <w:t>dozvola</w:t>
      </w:r>
      <w:proofErr w:type="spellEnd"/>
      <w:r w:rsidRPr="004D6A38">
        <w:rPr>
          <w:rFonts w:ascii="Arial" w:eastAsia="Arial" w:hAnsi="Arial"/>
          <w:sz w:val="18"/>
        </w:rPr>
        <w:t xml:space="preserve"> za rad u </w:t>
      </w:r>
      <w:proofErr w:type="spellStart"/>
      <w:r w:rsidRPr="004D6A38">
        <w:rPr>
          <w:rFonts w:ascii="Arial" w:eastAsia="Arial" w:hAnsi="Arial"/>
          <w:sz w:val="18"/>
        </w:rPr>
        <w:t>trećoj</w:t>
      </w:r>
      <w:proofErr w:type="spellEnd"/>
      <w:r w:rsidRPr="004D6A38">
        <w:rPr>
          <w:rFonts w:ascii="Arial" w:eastAsia="Arial" w:hAnsi="Arial"/>
          <w:sz w:val="18"/>
        </w:rPr>
        <w:t xml:space="preserve"> </w:t>
      </w:r>
      <w:proofErr w:type="spellStart"/>
      <w:r w:rsidRPr="004D6A38">
        <w:rPr>
          <w:rFonts w:ascii="Arial" w:eastAsia="Arial" w:hAnsi="Arial"/>
          <w:sz w:val="18"/>
        </w:rPr>
        <w:t>državi</w:t>
      </w:r>
      <w:proofErr w:type="spellEnd"/>
      <w:r w:rsidRPr="004D6A38">
        <w:rPr>
          <w:rFonts w:ascii="Arial" w:eastAsia="Arial" w:hAnsi="Arial"/>
          <w:sz w:val="18"/>
        </w:rPr>
        <w:t xml:space="preserve">; </w:t>
      </w:r>
      <w:proofErr w:type="spellStart"/>
      <w:r w:rsidRPr="004D6A38">
        <w:rPr>
          <w:rFonts w:ascii="Arial" w:eastAsia="Arial" w:hAnsi="Arial"/>
          <w:sz w:val="18"/>
        </w:rPr>
        <w:t>ili</w:t>
      </w:r>
      <w:proofErr w:type="spellEnd"/>
    </w:p>
    <w:p w14:paraId="1EE8810F" w14:textId="77777777" w:rsidR="00D37066" w:rsidRPr="004D6A38" w:rsidRDefault="00D37066">
      <w:pPr>
        <w:spacing w:line="149" w:lineRule="exact"/>
        <w:rPr>
          <w:rFonts w:ascii="Arial" w:eastAsia="Arial" w:hAnsi="Arial"/>
          <w:color w:val="00000A"/>
          <w:sz w:val="17"/>
        </w:rPr>
      </w:pPr>
    </w:p>
    <w:p w14:paraId="58ABCCC7" w14:textId="77777777" w:rsidR="00D37066" w:rsidRPr="004D6A38" w:rsidRDefault="00D37066">
      <w:pPr>
        <w:spacing w:line="0" w:lineRule="atLeast"/>
        <w:ind w:left="500"/>
        <w:rPr>
          <w:rFonts w:ascii="Arial" w:eastAsia="Arial" w:hAnsi="Arial"/>
          <w:sz w:val="18"/>
        </w:rPr>
      </w:pPr>
      <w:proofErr w:type="spellStart"/>
      <w:r w:rsidRPr="004D6A38">
        <w:rPr>
          <w:rFonts w:ascii="Arial" w:eastAsia="Arial" w:hAnsi="Arial"/>
          <w:sz w:val="18"/>
        </w:rPr>
        <w:t>kvalifikovanog</w:t>
      </w:r>
      <w:proofErr w:type="spellEnd"/>
      <w:r w:rsidRPr="004D6A38">
        <w:rPr>
          <w:rFonts w:ascii="Arial" w:eastAsia="Arial" w:hAnsi="Arial"/>
          <w:sz w:val="18"/>
        </w:rPr>
        <w:t xml:space="preserve"> </w:t>
      </w:r>
      <w:proofErr w:type="spellStart"/>
      <w:r w:rsidRPr="004D6A38">
        <w:rPr>
          <w:rFonts w:ascii="Arial" w:eastAsia="Arial" w:hAnsi="Arial"/>
          <w:sz w:val="18"/>
        </w:rPr>
        <w:t>novčanog</w:t>
      </w:r>
      <w:proofErr w:type="spellEnd"/>
      <w:r w:rsidRPr="004D6A38">
        <w:rPr>
          <w:rFonts w:ascii="Arial" w:eastAsia="Arial" w:hAnsi="Arial"/>
          <w:sz w:val="18"/>
        </w:rPr>
        <w:t xml:space="preserve"> </w:t>
      </w:r>
      <w:proofErr w:type="spellStart"/>
      <w:r w:rsidRPr="004D6A38">
        <w:rPr>
          <w:rFonts w:ascii="Arial" w:eastAsia="Arial" w:hAnsi="Arial"/>
          <w:sz w:val="18"/>
        </w:rPr>
        <w:t>fonda</w:t>
      </w:r>
      <w:proofErr w:type="spellEnd"/>
      <w:r w:rsidRPr="004D6A38">
        <w:rPr>
          <w:rFonts w:ascii="Arial" w:eastAsia="Arial" w:hAnsi="Arial"/>
          <w:sz w:val="18"/>
        </w:rPr>
        <w:t>.</w:t>
      </w:r>
    </w:p>
    <w:p w14:paraId="51DBCE33" w14:textId="77777777" w:rsidR="00D37066" w:rsidRPr="004D6A38" w:rsidRDefault="00D37066">
      <w:pPr>
        <w:spacing w:line="181" w:lineRule="exact"/>
        <w:rPr>
          <w:rFonts w:ascii="Arial" w:eastAsia="Arial" w:hAnsi="Arial"/>
          <w:color w:val="00000A"/>
          <w:sz w:val="17"/>
        </w:rPr>
      </w:pPr>
    </w:p>
    <w:p w14:paraId="7882678B" w14:textId="77777777" w:rsidR="00D37066" w:rsidRPr="004D6A38" w:rsidRDefault="00D37066">
      <w:pPr>
        <w:numPr>
          <w:ilvl w:val="0"/>
          <w:numId w:val="17"/>
        </w:numPr>
        <w:tabs>
          <w:tab w:val="left" w:pos="395"/>
        </w:tabs>
        <w:spacing w:line="276" w:lineRule="auto"/>
        <w:ind w:left="140" w:hanging="3"/>
        <w:jc w:val="both"/>
        <w:rPr>
          <w:rFonts w:ascii="Arial" w:eastAsia="Arial" w:hAnsi="Arial"/>
          <w:sz w:val="17"/>
        </w:rPr>
      </w:pPr>
      <w:proofErr w:type="spellStart"/>
      <w:r w:rsidRPr="004D6A38">
        <w:rPr>
          <w:rFonts w:ascii="Arial" w:eastAsia="Arial" w:hAnsi="Arial"/>
          <w:sz w:val="17"/>
        </w:rPr>
        <w:t>uspostavi</w:t>
      </w:r>
      <w:proofErr w:type="spellEnd"/>
      <w:r w:rsidRPr="004D6A38">
        <w:rPr>
          <w:rFonts w:ascii="Arial" w:eastAsia="Arial" w:hAnsi="Arial"/>
          <w:sz w:val="17"/>
        </w:rPr>
        <w:t xml:space="preserve"> </w:t>
      </w:r>
      <w:proofErr w:type="spellStart"/>
      <w:r w:rsidRPr="004D6A38">
        <w:rPr>
          <w:rFonts w:ascii="Arial" w:eastAsia="Arial" w:hAnsi="Arial"/>
          <w:sz w:val="17"/>
        </w:rPr>
        <w:t>odgovarajuću</w:t>
      </w:r>
      <w:proofErr w:type="spellEnd"/>
      <w:r w:rsidRPr="004D6A38">
        <w:rPr>
          <w:rFonts w:ascii="Arial" w:eastAsia="Arial" w:hAnsi="Arial"/>
          <w:sz w:val="17"/>
        </w:rPr>
        <w:t xml:space="preserve"> </w:t>
      </w:r>
      <w:proofErr w:type="spellStart"/>
      <w:r w:rsidRPr="004D6A38">
        <w:rPr>
          <w:rFonts w:ascii="Arial" w:eastAsia="Arial" w:hAnsi="Arial"/>
          <w:sz w:val="17"/>
        </w:rPr>
        <w:t>organizacionu</w:t>
      </w:r>
      <w:proofErr w:type="spellEnd"/>
      <w:r w:rsidRPr="004D6A38">
        <w:rPr>
          <w:rFonts w:ascii="Arial" w:eastAsia="Arial" w:hAnsi="Arial"/>
          <w:sz w:val="17"/>
        </w:rPr>
        <w:t xml:space="preserve"> </w:t>
      </w:r>
      <w:proofErr w:type="spellStart"/>
      <w:r w:rsidRPr="004D6A38">
        <w:rPr>
          <w:rFonts w:ascii="Arial" w:eastAsia="Arial" w:hAnsi="Arial"/>
          <w:sz w:val="17"/>
        </w:rPr>
        <w:t>strukturu</w:t>
      </w:r>
      <w:proofErr w:type="spellEnd"/>
      <w:r w:rsidRPr="004D6A38">
        <w:rPr>
          <w:rFonts w:ascii="Arial" w:eastAsia="Arial" w:hAnsi="Arial"/>
          <w:sz w:val="17"/>
        </w:rPr>
        <w:t xml:space="preserve"> </w:t>
      </w:r>
      <w:proofErr w:type="spellStart"/>
      <w:r w:rsidRPr="004D6A38">
        <w:rPr>
          <w:rFonts w:ascii="Arial" w:eastAsia="Arial" w:hAnsi="Arial"/>
          <w:sz w:val="17"/>
        </w:rPr>
        <w:t>radi</w:t>
      </w:r>
      <w:proofErr w:type="spellEnd"/>
      <w:r w:rsidRPr="004D6A38">
        <w:rPr>
          <w:rFonts w:ascii="Arial" w:eastAsia="Arial" w:hAnsi="Arial"/>
          <w:sz w:val="17"/>
        </w:rPr>
        <w:t xml:space="preserve"> </w:t>
      </w:r>
      <w:proofErr w:type="spellStart"/>
      <w:r w:rsidRPr="004D6A38">
        <w:rPr>
          <w:rFonts w:ascii="Arial" w:eastAsia="Arial" w:hAnsi="Arial"/>
          <w:sz w:val="17"/>
        </w:rPr>
        <w:t>smanjenja</w:t>
      </w:r>
      <w:proofErr w:type="spellEnd"/>
      <w:r w:rsidRPr="004D6A38">
        <w:rPr>
          <w:rFonts w:ascii="Arial" w:eastAsia="Arial" w:hAnsi="Arial"/>
          <w:sz w:val="17"/>
        </w:rPr>
        <w:t xml:space="preserve"> </w:t>
      </w:r>
      <w:proofErr w:type="spellStart"/>
      <w:r w:rsidRPr="004D6A38">
        <w:rPr>
          <w:rFonts w:ascii="Arial" w:eastAsia="Arial" w:hAnsi="Arial"/>
          <w:sz w:val="17"/>
        </w:rPr>
        <w:t>rizika</w:t>
      </w:r>
      <w:proofErr w:type="spellEnd"/>
      <w:r w:rsidRPr="004D6A38">
        <w:rPr>
          <w:rFonts w:ascii="Arial" w:eastAsia="Arial" w:hAnsi="Arial"/>
          <w:sz w:val="17"/>
        </w:rPr>
        <w:t xml:space="preserve"> </w:t>
      </w:r>
      <w:proofErr w:type="spellStart"/>
      <w:r w:rsidRPr="004D6A38">
        <w:rPr>
          <w:rFonts w:ascii="Arial" w:eastAsia="Arial" w:hAnsi="Arial"/>
          <w:sz w:val="17"/>
        </w:rPr>
        <w:t>od</w:t>
      </w:r>
      <w:proofErr w:type="spellEnd"/>
      <w:r w:rsidRPr="004D6A38">
        <w:rPr>
          <w:rFonts w:ascii="Arial" w:eastAsia="Arial" w:hAnsi="Arial"/>
          <w:sz w:val="17"/>
        </w:rPr>
        <w:t xml:space="preserve"> </w:t>
      </w:r>
      <w:proofErr w:type="spellStart"/>
      <w:r w:rsidRPr="004D6A38">
        <w:rPr>
          <w:rFonts w:ascii="Arial" w:eastAsia="Arial" w:hAnsi="Arial"/>
          <w:sz w:val="17"/>
        </w:rPr>
        <w:t>gubitka</w:t>
      </w:r>
      <w:proofErr w:type="spellEnd"/>
      <w:r w:rsidRPr="004D6A38">
        <w:rPr>
          <w:rFonts w:ascii="Arial" w:eastAsia="Arial" w:hAnsi="Arial"/>
          <w:sz w:val="17"/>
        </w:rPr>
        <w:t xml:space="preserve"> </w:t>
      </w:r>
      <w:proofErr w:type="spellStart"/>
      <w:r w:rsidRPr="004D6A38">
        <w:rPr>
          <w:rFonts w:ascii="Arial" w:eastAsia="Arial" w:hAnsi="Arial"/>
          <w:sz w:val="17"/>
        </w:rPr>
        <w:t>ili</w:t>
      </w:r>
      <w:proofErr w:type="spellEnd"/>
      <w:r w:rsidRPr="004D6A38">
        <w:rPr>
          <w:rFonts w:ascii="Arial" w:eastAsia="Arial" w:hAnsi="Arial"/>
          <w:sz w:val="17"/>
        </w:rPr>
        <w:t xml:space="preserve"> </w:t>
      </w:r>
      <w:proofErr w:type="spellStart"/>
      <w:r w:rsidRPr="004D6A38">
        <w:rPr>
          <w:rFonts w:ascii="Arial" w:eastAsia="Arial" w:hAnsi="Arial"/>
          <w:sz w:val="17"/>
        </w:rPr>
        <w:t>smanjenja</w:t>
      </w:r>
      <w:proofErr w:type="spellEnd"/>
      <w:r w:rsidRPr="004D6A38">
        <w:rPr>
          <w:rFonts w:ascii="Arial" w:eastAsia="Arial" w:hAnsi="Arial"/>
          <w:sz w:val="17"/>
        </w:rPr>
        <w:t xml:space="preserve"> </w:t>
      </w:r>
      <w:proofErr w:type="spellStart"/>
      <w:r w:rsidRPr="004D6A38">
        <w:rPr>
          <w:rFonts w:ascii="Arial" w:eastAsia="Arial" w:hAnsi="Arial"/>
          <w:sz w:val="17"/>
        </w:rPr>
        <w:t>imovine</w:t>
      </w:r>
      <w:proofErr w:type="spellEnd"/>
      <w:r w:rsidRPr="004D6A38">
        <w:rPr>
          <w:rFonts w:ascii="Arial" w:eastAsia="Arial" w:hAnsi="Arial"/>
          <w:sz w:val="17"/>
        </w:rPr>
        <w:t xml:space="preserve"> </w:t>
      </w:r>
      <w:proofErr w:type="spellStart"/>
      <w:r w:rsidRPr="004D6A38">
        <w:rPr>
          <w:rFonts w:ascii="Arial" w:eastAsia="Arial" w:hAnsi="Arial"/>
          <w:sz w:val="17"/>
        </w:rPr>
        <w:t>klijenta</w:t>
      </w:r>
      <w:proofErr w:type="spellEnd"/>
      <w:r w:rsidRPr="004D6A38">
        <w:rPr>
          <w:rFonts w:ascii="Arial" w:eastAsia="Arial" w:hAnsi="Arial"/>
          <w:sz w:val="17"/>
        </w:rPr>
        <w:t xml:space="preserve"> </w:t>
      </w:r>
      <w:proofErr w:type="spellStart"/>
      <w:r w:rsidRPr="004D6A38">
        <w:rPr>
          <w:rFonts w:ascii="Arial" w:eastAsia="Arial" w:hAnsi="Arial"/>
          <w:sz w:val="17"/>
        </w:rPr>
        <w:t>ili</w:t>
      </w:r>
      <w:proofErr w:type="spellEnd"/>
      <w:r w:rsidRPr="004D6A38">
        <w:rPr>
          <w:rFonts w:ascii="Arial" w:eastAsia="Arial" w:hAnsi="Arial"/>
          <w:sz w:val="17"/>
        </w:rPr>
        <w:t xml:space="preserve"> </w:t>
      </w:r>
      <w:proofErr w:type="spellStart"/>
      <w:r w:rsidRPr="004D6A38">
        <w:rPr>
          <w:rFonts w:ascii="Arial" w:eastAsia="Arial" w:hAnsi="Arial"/>
          <w:sz w:val="17"/>
        </w:rPr>
        <w:t>prava</w:t>
      </w:r>
      <w:proofErr w:type="spellEnd"/>
      <w:r w:rsidRPr="004D6A38">
        <w:rPr>
          <w:rFonts w:ascii="Arial" w:eastAsia="Arial" w:hAnsi="Arial"/>
          <w:sz w:val="17"/>
        </w:rPr>
        <w:t xml:space="preserve"> u </w:t>
      </w:r>
      <w:proofErr w:type="spellStart"/>
      <w:r w:rsidRPr="004D6A38">
        <w:rPr>
          <w:rFonts w:ascii="Arial" w:eastAsia="Arial" w:hAnsi="Arial"/>
          <w:sz w:val="17"/>
        </w:rPr>
        <w:t>vezi</w:t>
      </w:r>
      <w:proofErr w:type="spellEnd"/>
      <w:r w:rsidRPr="004D6A38">
        <w:rPr>
          <w:rFonts w:ascii="Arial" w:eastAsia="Arial" w:hAnsi="Arial"/>
          <w:sz w:val="17"/>
        </w:rPr>
        <w:t xml:space="preserve"> </w:t>
      </w:r>
      <w:proofErr w:type="spellStart"/>
      <w:r w:rsidRPr="004D6A38">
        <w:rPr>
          <w:rFonts w:ascii="Arial" w:eastAsia="Arial" w:hAnsi="Arial"/>
          <w:sz w:val="17"/>
        </w:rPr>
        <w:t>sa</w:t>
      </w:r>
      <w:proofErr w:type="spellEnd"/>
      <w:r w:rsidRPr="004D6A38">
        <w:rPr>
          <w:rFonts w:ascii="Arial" w:eastAsia="Arial" w:hAnsi="Arial"/>
          <w:sz w:val="17"/>
        </w:rPr>
        <w:t xml:space="preserve"> tom </w:t>
      </w:r>
      <w:proofErr w:type="spellStart"/>
      <w:r w:rsidRPr="004D6A38">
        <w:rPr>
          <w:rFonts w:ascii="Arial" w:eastAsia="Arial" w:hAnsi="Arial"/>
          <w:sz w:val="17"/>
        </w:rPr>
        <w:t>imovinom</w:t>
      </w:r>
      <w:proofErr w:type="spellEnd"/>
      <w:r w:rsidRPr="004D6A38">
        <w:rPr>
          <w:rFonts w:ascii="Arial" w:eastAsia="Arial" w:hAnsi="Arial"/>
          <w:sz w:val="17"/>
        </w:rPr>
        <w:t xml:space="preserve">, </w:t>
      </w:r>
      <w:proofErr w:type="spellStart"/>
      <w:r w:rsidRPr="004D6A38">
        <w:rPr>
          <w:rFonts w:ascii="Arial" w:eastAsia="Arial" w:hAnsi="Arial"/>
          <w:sz w:val="17"/>
        </w:rPr>
        <w:t>kao</w:t>
      </w:r>
      <w:proofErr w:type="spellEnd"/>
      <w:r w:rsidRPr="004D6A38">
        <w:rPr>
          <w:rFonts w:ascii="Arial" w:eastAsia="Arial" w:hAnsi="Arial"/>
          <w:sz w:val="17"/>
        </w:rPr>
        <w:t xml:space="preserve"> </w:t>
      </w:r>
      <w:proofErr w:type="spellStart"/>
      <w:r w:rsidRPr="004D6A38">
        <w:rPr>
          <w:rFonts w:ascii="Arial" w:eastAsia="Arial" w:hAnsi="Arial"/>
          <w:sz w:val="17"/>
        </w:rPr>
        <w:t>rezultat</w:t>
      </w:r>
      <w:proofErr w:type="spellEnd"/>
      <w:r w:rsidRPr="004D6A38">
        <w:rPr>
          <w:rFonts w:ascii="Arial" w:eastAsia="Arial" w:hAnsi="Arial"/>
          <w:sz w:val="17"/>
        </w:rPr>
        <w:t xml:space="preserve"> </w:t>
      </w:r>
      <w:proofErr w:type="spellStart"/>
      <w:r w:rsidRPr="004D6A38">
        <w:rPr>
          <w:rFonts w:ascii="Arial" w:eastAsia="Arial" w:hAnsi="Arial"/>
          <w:sz w:val="17"/>
        </w:rPr>
        <w:t>zloupotrebe</w:t>
      </w:r>
      <w:proofErr w:type="spellEnd"/>
      <w:r w:rsidRPr="004D6A38">
        <w:rPr>
          <w:rFonts w:ascii="Arial" w:eastAsia="Arial" w:hAnsi="Arial"/>
          <w:sz w:val="17"/>
        </w:rPr>
        <w:t xml:space="preserve"> </w:t>
      </w:r>
      <w:proofErr w:type="spellStart"/>
      <w:r w:rsidRPr="004D6A38">
        <w:rPr>
          <w:rFonts w:ascii="Arial" w:eastAsia="Arial" w:hAnsi="Arial"/>
          <w:sz w:val="17"/>
        </w:rPr>
        <w:t>imovine</w:t>
      </w:r>
      <w:proofErr w:type="spellEnd"/>
      <w:r w:rsidRPr="004D6A38">
        <w:rPr>
          <w:rFonts w:ascii="Arial" w:eastAsia="Arial" w:hAnsi="Arial"/>
          <w:sz w:val="17"/>
        </w:rPr>
        <w:t xml:space="preserve">, </w:t>
      </w:r>
      <w:proofErr w:type="spellStart"/>
      <w:r w:rsidRPr="004D6A38">
        <w:rPr>
          <w:rFonts w:ascii="Arial" w:eastAsia="Arial" w:hAnsi="Arial"/>
          <w:sz w:val="17"/>
        </w:rPr>
        <w:t>prevare</w:t>
      </w:r>
      <w:proofErr w:type="spellEnd"/>
      <w:r w:rsidRPr="004D6A38">
        <w:rPr>
          <w:rFonts w:ascii="Arial" w:eastAsia="Arial" w:hAnsi="Arial"/>
          <w:sz w:val="17"/>
        </w:rPr>
        <w:t xml:space="preserve">, </w:t>
      </w:r>
      <w:proofErr w:type="spellStart"/>
      <w:r w:rsidRPr="004D6A38">
        <w:rPr>
          <w:rFonts w:ascii="Arial" w:eastAsia="Arial" w:hAnsi="Arial"/>
          <w:sz w:val="17"/>
        </w:rPr>
        <w:t>lošeg</w:t>
      </w:r>
      <w:proofErr w:type="spellEnd"/>
      <w:r w:rsidRPr="004D6A38">
        <w:rPr>
          <w:rFonts w:ascii="Arial" w:eastAsia="Arial" w:hAnsi="Arial"/>
          <w:sz w:val="17"/>
        </w:rPr>
        <w:t xml:space="preserve"> </w:t>
      </w:r>
      <w:proofErr w:type="spellStart"/>
      <w:r w:rsidRPr="004D6A38">
        <w:rPr>
          <w:rFonts w:ascii="Arial" w:eastAsia="Arial" w:hAnsi="Arial"/>
          <w:sz w:val="17"/>
        </w:rPr>
        <w:t>upravljanja</w:t>
      </w:r>
      <w:proofErr w:type="spellEnd"/>
      <w:r w:rsidRPr="004D6A38">
        <w:rPr>
          <w:rFonts w:ascii="Arial" w:eastAsia="Arial" w:hAnsi="Arial"/>
          <w:sz w:val="17"/>
        </w:rPr>
        <w:t xml:space="preserve">, </w:t>
      </w:r>
      <w:proofErr w:type="spellStart"/>
      <w:r w:rsidRPr="004D6A38">
        <w:rPr>
          <w:rFonts w:ascii="Arial" w:eastAsia="Arial" w:hAnsi="Arial"/>
          <w:sz w:val="17"/>
        </w:rPr>
        <w:t>neprimjerenog</w:t>
      </w:r>
      <w:proofErr w:type="spellEnd"/>
      <w:r w:rsidRPr="004D6A38">
        <w:rPr>
          <w:rFonts w:ascii="Arial" w:eastAsia="Arial" w:hAnsi="Arial"/>
          <w:sz w:val="17"/>
        </w:rPr>
        <w:t xml:space="preserve"> </w:t>
      </w:r>
      <w:proofErr w:type="spellStart"/>
      <w:r w:rsidRPr="004D6A38">
        <w:rPr>
          <w:rFonts w:ascii="Arial" w:eastAsia="Arial" w:hAnsi="Arial"/>
          <w:sz w:val="17"/>
        </w:rPr>
        <w:t>vođenja</w:t>
      </w:r>
      <w:proofErr w:type="spellEnd"/>
      <w:r w:rsidRPr="004D6A38">
        <w:rPr>
          <w:rFonts w:ascii="Arial" w:eastAsia="Arial" w:hAnsi="Arial"/>
          <w:sz w:val="17"/>
        </w:rPr>
        <w:t xml:space="preserve"> </w:t>
      </w:r>
      <w:proofErr w:type="spellStart"/>
      <w:r w:rsidRPr="004D6A38">
        <w:rPr>
          <w:rFonts w:ascii="Arial" w:eastAsia="Arial" w:hAnsi="Arial"/>
          <w:sz w:val="17"/>
        </w:rPr>
        <w:t>evidencije</w:t>
      </w:r>
      <w:proofErr w:type="spellEnd"/>
      <w:r w:rsidRPr="004D6A38">
        <w:rPr>
          <w:rFonts w:ascii="Arial" w:eastAsia="Arial" w:hAnsi="Arial"/>
          <w:sz w:val="17"/>
        </w:rPr>
        <w:t xml:space="preserve"> </w:t>
      </w:r>
      <w:proofErr w:type="spellStart"/>
      <w:r w:rsidRPr="004D6A38">
        <w:rPr>
          <w:rFonts w:ascii="Arial" w:eastAsia="Arial" w:hAnsi="Arial"/>
          <w:sz w:val="17"/>
        </w:rPr>
        <w:t>ili</w:t>
      </w:r>
      <w:proofErr w:type="spellEnd"/>
      <w:r w:rsidRPr="004D6A38">
        <w:rPr>
          <w:rFonts w:ascii="Arial" w:eastAsia="Arial" w:hAnsi="Arial"/>
          <w:sz w:val="17"/>
        </w:rPr>
        <w:t xml:space="preserve"> </w:t>
      </w:r>
      <w:proofErr w:type="spellStart"/>
      <w:r w:rsidRPr="004D6A38">
        <w:rPr>
          <w:rFonts w:ascii="Arial" w:eastAsia="Arial" w:hAnsi="Arial"/>
          <w:sz w:val="17"/>
        </w:rPr>
        <w:t>nemara</w:t>
      </w:r>
      <w:proofErr w:type="spellEnd"/>
      <w:r w:rsidRPr="004D6A38">
        <w:rPr>
          <w:rFonts w:ascii="Arial" w:eastAsia="Arial" w:hAnsi="Arial"/>
          <w:sz w:val="17"/>
        </w:rPr>
        <w:t>.</w:t>
      </w:r>
    </w:p>
    <w:p w14:paraId="3DCB4AB7" w14:textId="77777777" w:rsidR="00D37066" w:rsidRPr="004D6A38" w:rsidRDefault="00D37066">
      <w:pPr>
        <w:spacing w:line="200" w:lineRule="exact"/>
        <w:rPr>
          <w:rFonts w:ascii="Arial" w:eastAsia="Times New Roman" w:hAnsi="Arial"/>
        </w:rPr>
      </w:pPr>
      <w:r w:rsidRPr="004D6A38">
        <w:rPr>
          <w:rFonts w:ascii="Arial" w:eastAsia="Arial" w:hAnsi="Arial"/>
          <w:sz w:val="17"/>
        </w:rPr>
        <w:br w:type="column"/>
      </w:r>
    </w:p>
    <w:p w14:paraId="3AFE14D7" w14:textId="77777777" w:rsidR="00D37066" w:rsidRPr="004D6A38" w:rsidRDefault="00D37066">
      <w:pPr>
        <w:spacing w:line="200" w:lineRule="exact"/>
        <w:rPr>
          <w:rFonts w:ascii="Arial" w:eastAsia="Times New Roman" w:hAnsi="Arial"/>
        </w:rPr>
      </w:pPr>
    </w:p>
    <w:p w14:paraId="40724516" w14:textId="77777777" w:rsidR="00D37066" w:rsidRPr="004D6A38" w:rsidRDefault="00D37066">
      <w:pPr>
        <w:spacing w:line="200" w:lineRule="exact"/>
        <w:rPr>
          <w:rFonts w:ascii="Arial" w:eastAsia="Times New Roman" w:hAnsi="Arial"/>
        </w:rPr>
      </w:pPr>
    </w:p>
    <w:p w14:paraId="7AD133AE" w14:textId="77777777" w:rsidR="00D37066" w:rsidRPr="004D6A38" w:rsidRDefault="00D37066">
      <w:pPr>
        <w:spacing w:line="241" w:lineRule="exact"/>
        <w:rPr>
          <w:rFonts w:ascii="Arial" w:eastAsia="Times New Roman" w:hAnsi="Arial"/>
        </w:rPr>
      </w:pPr>
    </w:p>
    <w:p w14:paraId="46B8A07B" w14:textId="77777777" w:rsidR="00D37066" w:rsidRPr="004D6A38" w:rsidRDefault="00D37066">
      <w:pPr>
        <w:spacing w:line="0" w:lineRule="atLeast"/>
        <w:ind w:right="18"/>
        <w:jc w:val="center"/>
        <w:rPr>
          <w:rFonts w:ascii="Arial" w:eastAsia="Arial" w:hAnsi="Arial"/>
          <w:sz w:val="18"/>
        </w:rPr>
      </w:pPr>
      <w:r w:rsidRPr="004D6A38">
        <w:rPr>
          <w:rFonts w:ascii="Arial" w:eastAsia="Arial" w:hAnsi="Arial"/>
          <w:sz w:val="18"/>
        </w:rPr>
        <w:t>Article 5</w:t>
      </w:r>
    </w:p>
    <w:p w14:paraId="33F17BB5" w14:textId="77777777" w:rsidR="00D37066" w:rsidRPr="004D6A38" w:rsidRDefault="00D37066">
      <w:pPr>
        <w:spacing w:line="232" w:lineRule="exact"/>
        <w:rPr>
          <w:rFonts w:ascii="Arial" w:eastAsia="Times New Roman" w:hAnsi="Arial"/>
        </w:rPr>
      </w:pPr>
    </w:p>
    <w:p w14:paraId="52238D3E" w14:textId="77777777" w:rsidR="00D37066" w:rsidRPr="004D6A38" w:rsidRDefault="00D37066">
      <w:pPr>
        <w:spacing w:line="267" w:lineRule="auto"/>
        <w:ind w:left="262" w:right="18"/>
        <w:jc w:val="center"/>
        <w:rPr>
          <w:rFonts w:ascii="Arial" w:eastAsia="Arial" w:hAnsi="Arial"/>
          <w:sz w:val="18"/>
        </w:rPr>
      </w:pPr>
      <w:r w:rsidRPr="004D6A38">
        <w:rPr>
          <w:rFonts w:ascii="Arial" w:eastAsia="Arial" w:hAnsi="Arial"/>
          <w:sz w:val="18"/>
        </w:rPr>
        <w:t>Information related to safeguarding clients financial instruments and funds</w:t>
      </w:r>
    </w:p>
    <w:p w14:paraId="38EE7018" w14:textId="77777777" w:rsidR="00D37066" w:rsidRPr="004D6A38" w:rsidRDefault="00D37066">
      <w:pPr>
        <w:spacing w:line="197" w:lineRule="exact"/>
        <w:rPr>
          <w:rFonts w:ascii="Arial" w:eastAsia="Times New Roman" w:hAnsi="Arial"/>
        </w:rPr>
      </w:pPr>
    </w:p>
    <w:p w14:paraId="2E4F2A20" w14:textId="77777777" w:rsidR="00D37066" w:rsidRPr="004D6A38" w:rsidRDefault="00D37066">
      <w:pPr>
        <w:spacing w:line="306" w:lineRule="auto"/>
        <w:ind w:left="2"/>
        <w:jc w:val="both"/>
        <w:rPr>
          <w:rFonts w:ascii="Arial" w:eastAsia="Arial" w:hAnsi="Arial"/>
          <w:sz w:val="15"/>
        </w:rPr>
      </w:pPr>
      <w:r w:rsidRPr="004D6A38">
        <w:rPr>
          <w:rFonts w:ascii="Arial" w:eastAsia="Arial" w:hAnsi="Arial"/>
          <w:sz w:val="15"/>
        </w:rPr>
        <w:t>For the purposes of safeguarding clients’ rights in relation to financial instruments and funds belonging to them, investment firms comply with the following requirements:</w:t>
      </w:r>
    </w:p>
    <w:p w14:paraId="2E0FEC90" w14:textId="77777777" w:rsidR="00D37066" w:rsidRPr="004D6A38" w:rsidRDefault="00D37066">
      <w:pPr>
        <w:numPr>
          <w:ilvl w:val="0"/>
          <w:numId w:val="18"/>
        </w:numPr>
        <w:tabs>
          <w:tab w:val="left" w:pos="260"/>
        </w:tabs>
        <w:spacing w:line="301" w:lineRule="auto"/>
        <w:ind w:left="2" w:hanging="2"/>
        <w:jc w:val="both"/>
        <w:rPr>
          <w:rFonts w:ascii="Arial" w:eastAsia="Arial" w:hAnsi="Arial"/>
          <w:sz w:val="16"/>
        </w:rPr>
      </w:pPr>
      <w:r w:rsidRPr="004D6A38">
        <w:rPr>
          <w:rFonts w:ascii="Arial" w:eastAsia="Arial" w:hAnsi="Arial"/>
          <w:sz w:val="16"/>
        </w:rPr>
        <w:t>they must keep such records and accounts as are necessary to enable them at any time and without delay to distinguish assets held for one client from assets held for any other client, and from their own assets;</w:t>
      </w:r>
    </w:p>
    <w:p w14:paraId="33F3091C" w14:textId="77777777" w:rsidR="00D37066" w:rsidRPr="004D6A38" w:rsidRDefault="00D37066">
      <w:pPr>
        <w:spacing w:line="116" w:lineRule="exact"/>
        <w:rPr>
          <w:rFonts w:ascii="Arial" w:eastAsia="Arial" w:hAnsi="Arial"/>
          <w:sz w:val="16"/>
        </w:rPr>
      </w:pPr>
    </w:p>
    <w:p w14:paraId="0DB144E0" w14:textId="77777777" w:rsidR="00D37066" w:rsidRPr="004D6A38" w:rsidRDefault="00D37066">
      <w:pPr>
        <w:numPr>
          <w:ilvl w:val="0"/>
          <w:numId w:val="18"/>
        </w:numPr>
        <w:tabs>
          <w:tab w:val="left" w:pos="206"/>
        </w:tabs>
        <w:spacing w:line="258" w:lineRule="auto"/>
        <w:ind w:left="2" w:hanging="2"/>
        <w:jc w:val="both"/>
        <w:rPr>
          <w:rFonts w:ascii="Arial" w:eastAsia="Arial" w:hAnsi="Arial"/>
          <w:sz w:val="18"/>
        </w:rPr>
      </w:pPr>
      <w:r w:rsidRPr="004D6A38">
        <w:rPr>
          <w:rFonts w:ascii="Arial" w:eastAsia="Arial" w:hAnsi="Arial"/>
          <w:sz w:val="18"/>
        </w:rPr>
        <w:t>they must maintain their records and accounts in a way that ensures their accuracy, and in particular their correspondence to the financial instruments and funds held for clients;</w:t>
      </w:r>
    </w:p>
    <w:p w14:paraId="64AC06B6" w14:textId="77777777" w:rsidR="00D37066" w:rsidRPr="004D6A38" w:rsidRDefault="00D37066">
      <w:pPr>
        <w:spacing w:line="149" w:lineRule="exact"/>
        <w:rPr>
          <w:rFonts w:ascii="Arial" w:eastAsia="Arial" w:hAnsi="Arial"/>
          <w:sz w:val="18"/>
        </w:rPr>
      </w:pPr>
    </w:p>
    <w:p w14:paraId="368A5CF1" w14:textId="77777777" w:rsidR="00D37066" w:rsidRPr="004D6A38" w:rsidRDefault="00D37066">
      <w:pPr>
        <w:numPr>
          <w:ilvl w:val="0"/>
          <w:numId w:val="18"/>
        </w:numPr>
        <w:tabs>
          <w:tab w:val="left" w:pos="231"/>
        </w:tabs>
        <w:spacing w:line="307" w:lineRule="auto"/>
        <w:ind w:left="2" w:hanging="2"/>
        <w:jc w:val="both"/>
        <w:rPr>
          <w:rFonts w:ascii="Arial" w:eastAsia="Arial" w:hAnsi="Arial"/>
          <w:sz w:val="16"/>
        </w:rPr>
      </w:pPr>
      <w:r w:rsidRPr="004D6A38">
        <w:rPr>
          <w:rFonts w:ascii="Arial" w:eastAsia="Arial" w:hAnsi="Arial"/>
          <w:sz w:val="16"/>
        </w:rPr>
        <w:t>they must conduct, on a regular basis, reconciliations between their internal accounts and records and those of any third parties by whom those assets are held;</w:t>
      </w:r>
    </w:p>
    <w:p w14:paraId="751C67CF" w14:textId="77777777" w:rsidR="00D37066" w:rsidRPr="004D6A38" w:rsidRDefault="00D37066">
      <w:pPr>
        <w:spacing w:line="112" w:lineRule="exact"/>
        <w:rPr>
          <w:rFonts w:ascii="Arial" w:eastAsia="Arial" w:hAnsi="Arial"/>
          <w:sz w:val="16"/>
        </w:rPr>
      </w:pPr>
    </w:p>
    <w:p w14:paraId="5DC75D5E" w14:textId="77777777" w:rsidR="00D37066" w:rsidRPr="004D6A38" w:rsidRDefault="00D37066">
      <w:pPr>
        <w:numPr>
          <w:ilvl w:val="0"/>
          <w:numId w:val="18"/>
        </w:numPr>
        <w:tabs>
          <w:tab w:val="left" w:pos="217"/>
        </w:tabs>
        <w:spacing w:line="297" w:lineRule="auto"/>
        <w:ind w:left="2" w:hanging="2"/>
        <w:jc w:val="both"/>
        <w:rPr>
          <w:rFonts w:ascii="Arial" w:eastAsia="Arial" w:hAnsi="Arial"/>
          <w:sz w:val="16"/>
        </w:rPr>
      </w:pPr>
      <w:r w:rsidRPr="004D6A38">
        <w:rPr>
          <w:rFonts w:ascii="Arial" w:eastAsia="Arial" w:hAnsi="Arial"/>
          <w:sz w:val="16"/>
        </w:rPr>
        <w:t>they must take the necessary steps to ensure that any client financial instruments deposited with a third party are identifiable separately from the financial instruments belonging to the investment firm and from financial instruments belonging to that third party,</w:t>
      </w:r>
    </w:p>
    <w:p w14:paraId="4455D203" w14:textId="77777777" w:rsidR="00D37066" w:rsidRPr="004D6A38" w:rsidRDefault="00D37066">
      <w:pPr>
        <w:spacing w:line="121" w:lineRule="exact"/>
        <w:rPr>
          <w:rFonts w:ascii="Arial" w:eastAsia="Arial" w:hAnsi="Arial"/>
          <w:sz w:val="16"/>
        </w:rPr>
      </w:pPr>
    </w:p>
    <w:p w14:paraId="2B66A864" w14:textId="77777777" w:rsidR="00D37066" w:rsidRPr="004D6A38" w:rsidRDefault="00D37066">
      <w:pPr>
        <w:numPr>
          <w:ilvl w:val="0"/>
          <w:numId w:val="18"/>
        </w:numPr>
        <w:tabs>
          <w:tab w:val="left" w:pos="203"/>
        </w:tabs>
        <w:spacing w:line="321" w:lineRule="auto"/>
        <w:ind w:left="2" w:hanging="2"/>
        <w:jc w:val="both"/>
        <w:rPr>
          <w:rFonts w:ascii="Arial" w:eastAsia="Arial" w:hAnsi="Arial"/>
          <w:sz w:val="15"/>
        </w:rPr>
      </w:pPr>
      <w:r w:rsidRPr="004D6A38">
        <w:rPr>
          <w:rFonts w:ascii="Arial" w:eastAsia="Arial" w:hAnsi="Arial"/>
          <w:sz w:val="15"/>
        </w:rPr>
        <w:t>they must take the necessary steps to ensure that client funds deposited are held in an account or accounts identified separately from any accounts used to hold funds belonging to the investment firm. The Company is obliged to ensure that the funds from the client's cash account:</w:t>
      </w:r>
    </w:p>
    <w:p w14:paraId="1C56BC01" w14:textId="77777777" w:rsidR="00D37066" w:rsidRPr="004D6A38" w:rsidRDefault="00D37066">
      <w:pPr>
        <w:spacing w:line="104" w:lineRule="exact"/>
        <w:rPr>
          <w:rFonts w:ascii="Arial" w:eastAsia="Arial" w:hAnsi="Arial"/>
          <w:sz w:val="15"/>
        </w:rPr>
      </w:pPr>
    </w:p>
    <w:p w14:paraId="46772444" w14:textId="77777777" w:rsidR="00D37066" w:rsidRPr="004D6A38" w:rsidRDefault="00D37066">
      <w:pPr>
        <w:spacing w:line="369" w:lineRule="auto"/>
        <w:ind w:left="722"/>
        <w:rPr>
          <w:rFonts w:ascii="Arial" w:eastAsia="Arial" w:hAnsi="Arial"/>
          <w:sz w:val="15"/>
        </w:rPr>
      </w:pPr>
      <w:r w:rsidRPr="004D6A38">
        <w:rPr>
          <w:rFonts w:ascii="Arial" w:eastAsia="Arial" w:hAnsi="Arial"/>
          <w:sz w:val="15"/>
        </w:rPr>
        <w:t>use only for payment of obligations in connection with the services it performs for the client;</w:t>
      </w:r>
    </w:p>
    <w:p w14:paraId="63B71D7E" w14:textId="77777777" w:rsidR="00D37066" w:rsidRPr="004D6A38" w:rsidRDefault="00D37066">
      <w:pPr>
        <w:spacing w:line="79" w:lineRule="exact"/>
        <w:rPr>
          <w:rFonts w:ascii="Arial" w:eastAsia="Arial" w:hAnsi="Arial"/>
          <w:sz w:val="15"/>
        </w:rPr>
      </w:pPr>
    </w:p>
    <w:p w14:paraId="02F34DFC" w14:textId="77777777" w:rsidR="00D37066" w:rsidRPr="004D6A38" w:rsidRDefault="00D37066">
      <w:pPr>
        <w:spacing w:line="267" w:lineRule="auto"/>
        <w:ind w:left="722"/>
        <w:rPr>
          <w:rFonts w:ascii="Arial" w:eastAsia="Arial" w:hAnsi="Arial"/>
          <w:sz w:val="18"/>
        </w:rPr>
      </w:pPr>
      <w:r w:rsidRPr="004D6A38">
        <w:rPr>
          <w:rFonts w:ascii="Arial" w:eastAsia="Arial" w:hAnsi="Arial"/>
          <w:sz w:val="18"/>
        </w:rPr>
        <w:t>not used to pay for the obligations of another client;</w:t>
      </w:r>
    </w:p>
    <w:p w14:paraId="4B035C8A" w14:textId="77777777" w:rsidR="00D37066" w:rsidRPr="004D6A38" w:rsidRDefault="00D37066">
      <w:pPr>
        <w:spacing w:line="149" w:lineRule="exact"/>
        <w:rPr>
          <w:rFonts w:ascii="Arial" w:eastAsia="Arial" w:hAnsi="Arial"/>
          <w:sz w:val="15"/>
        </w:rPr>
      </w:pPr>
    </w:p>
    <w:p w14:paraId="5B02097A" w14:textId="77777777" w:rsidR="00D37066" w:rsidRPr="004D6A38" w:rsidRDefault="00D37066">
      <w:pPr>
        <w:spacing w:line="267" w:lineRule="auto"/>
        <w:ind w:left="722"/>
        <w:rPr>
          <w:rFonts w:ascii="Arial" w:eastAsia="Arial" w:hAnsi="Arial"/>
          <w:sz w:val="18"/>
        </w:rPr>
      </w:pPr>
      <w:r w:rsidRPr="004D6A38">
        <w:rPr>
          <w:rFonts w:ascii="Arial" w:eastAsia="Arial" w:hAnsi="Arial"/>
          <w:sz w:val="18"/>
        </w:rPr>
        <w:t>they are not used to pay the Company's obligations.</w:t>
      </w:r>
    </w:p>
    <w:p w14:paraId="78327B03" w14:textId="77777777" w:rsidR="00D37066" w:rsidRPr="004D6A38" w:rsidRDefault="00D37066">
      <w:pPr>
        <w:spacing w:line="146" w:lineRule="exact"/>
        <w:rPr>
          <w:rFonts w:ascii="Arial" w:eastAsia="Arial" w:hAnsi="Arial"/>
          <w:sz w:val="15"/>
        </w:rPr>
      </w:pPr>
    </w:p>
    <w:p w14:paraId="43A61F4C" w14:textId="77777777" w:rsidR="00D37066" w:rsidRPr="004D6A38" w:rsidRDefault="00D37066">
      <w:pPr>
        <w:spacing w:line="284" w:lineRule="auto"/>
        <w:ind w:left="722"/>
        <w:rPr>
          <w:rFonts w:ascii="Arial" w:eastAsia="Arial" w:hAnsi="Arial"/>
          <w:sz w:val="17"/>
        </w:rPr>
      </w:pPr>
      <w:r w:rsidRPr="004D6A38">
        <w:rPr>
          <w:rFonts w:ascii="Arial" w:eastAsia="Arial" w:hAnsi="Arial"/>
          <w:sz w:val="17"/>
        </w:rPr>
        <w:t>The investment company shall, upon receipt, deposit the client's funds without delay with one or more accounts opened with:</w:t>
      </w:r>
    </w:p>
    <w:p w14:paraId="570B6E2A" w14:textId="77777777" w:rsidR="00D37066" w:rsidRPr="004D6A38" w:rsidRDefault="00D37066">
      <w:pPr>
        <w:spacing w:line="134" w:lineRule="exact"/>
        <w:rPr>
          <w:rFonts w:ascii="Arial" w:eastAsia="Arial" w:hAnsi="Arial"/>
          <w:sz w:val="15"/>
        </w:rPr>
      </w:pPr>
    </w:p>
    <w:p w14:paraId="6C8E2D01" w14:textId="77777777" w:rsidR="00D37066" w:rsidRPr="004D6A38" w:rsidRDefault="00D37066">
      <w:pPr>
        <w:spacing w:line="0" w:lineRule="atLeast"/>
        <w:ind w:left="362"/>
        <w:rPr>
          <w:rFonts w:ascii="Arial" w:eastAsia="Arial" w:hAnsi="Arial"/>
          <w:sz w:val="18"/>
        </w:rPr>
      </w:pPr>
      <w:r w:rsidRPr="004D6A38">
        <w:rPr>
          <w:rFonts w:ascii="Arial" w:eastAsia="Arial" w:hAnsi="Arial"/>
          <w:sz w:val="18"/>
        </w:rPr>
        <w:t>Central banks;</w:t>
      </w:r>
    </w:p>
    <w:p w14:paraId="256160D9" w14:textId="77777777" w:rsidR="00D37066" w:rsidRPr="004D6A38" w:rsidRDefault="00D37066">
      <w:pPr>
        <w:spacing w:line="184" w:lineRule="exact"/>
        <w:rPr>
          <w:rFonts w:ascii="Arial" w:eastAsia="Arial" w:hAnsi="Arial"/>
          <w:sz w:val="15"/>
        </w:rPr>
      </w:pPr>
    </w:p>
    <w:p w14:paraId="23CD2473" w14:textId="77777777" w:rsidR="00D37066" w:rsidRPr="004D6A38" w:rsidRDefault="00D37066">
      <w:pPr>
        <w:spacing w:line="297" w:lineRule="auto"/>
        <w:ind w:left="722"/>
        <w:rPr>
          <w:rFonts w:ascii="Arial" w:eastAsia="Arial" w:hAnsi="Arial"/>
          <w:sz w:val="17"/>
        </w:rPr>
      </w:pPr>
      <w:r w:rsidRPr="004D6A38">
        <w:rPr>
          <w:rFonts w:ascii="Arial" w:eastAsia="Arial" w:hAnsi="Arial"/>
          <w:sz w:val="17"/>
        </w:rPr>
        <w:t>banks and other credit institutions with a head office in Montenegro or a Member State;</w:t>
      </w:r>
    </w:p>
    <w:p w14:paraId="0FFC0B6C" w14:textId="77777777" w:rsidR="00D37066" w:rsidRPr="004D6A38" w:rsidRDefault="00D37066">
      <w:pPr>
        <w:spacing w:line="125" w:lineRule="exact"/>
        <w:rPr>
          <w:rFonts w:ascii="Arial" w:eastAsia="Arial" w:hAnsi="Arial"/>
          <w:sz w:val="15"/>
        </w:rPr>
      </w:pPr>
    </w:p>
    <w:p w14:paraId="534EF830" w14:textId="77777777" w:rsidR="00D37066" w:rsidRPr="004D6A38" w:rsidRDefault="00D37066">
      <w:pPr>
        <w:spacing w:line="267" w:lineRule="auto"/>
        <w:ind w:left="722"/>
        <w:rPr>
          <w:rFonts w:ascii="Arial" w:eastAsia="Arial" w:hAnsi="Arial"/>
          <w:sz w:val="18"/>
        </w:rPr>
      </w:pPr>
      <w:r w:rsidRPr="004D6A38">
        <w:rPr>
          <w:rFonts w:ascii="Arial" w:eastAsia="Arial" w:hAnsi="Arial"/>
          <w:sz w:val="18"/>
        </w:rPr>
        <w:t>a bank to which a work permit has been issued in a third country; or</w:t>
      </w:r>
    </w:p>
    <w:p w14:paraId="17942DFE" w14:textId="77777777" w:rsidR="00D37066" w:rsidRPr="004D6A38" w:rsidRDefault="00D37066">
      <w:pPr>
        <w:spacing w:line="146" w:lineRule="exact"/>
        <w:rPr>
          <w:rFonts w:ascii="Arial" w:eastAsia="Arial" w:hAnsi="Arial"/>
          <w:sz w:val="15"/>
        </w:rPr>
      </w:pPr>
    </w:p>
    <w:p w14:paraId="2AB539F9" w14:textId="77777777" w:rsidR="00D37066" w:rsidRPr="004D6A38" w:rsidRDefault="00D37066">
      <w:pPr>
        <w:spacing w:line="0" w:lineRule="atLeast"/>
        <w:ind w:left="362"/>
        <w:rPr>
          <w:rFonts w:ascii="Arial" w:eastAsia="Arial" w:hAnsi="Arial"/>
          <w:sz w:val="18"/>
        </w:rPr>
      </w:pPr>
      <w:r w:rsidRPr="004D6A38">
        <w:rPr>
          <w:rFonts w:ascii="Arial" w:eastAsia="Arial" w:hAnsi="Arial"/>
          <w:sz w:val="18"/>
        </w:rPr>
        <w:t>a qualified monetary fund.</w:t>
      </w:r>
    </w:p>
    <w:p w14:paraId="057DD0FD" w14:textId="77777777" w:rsidR="00D37066" w:rsidRPr="004D6A38" w:rsidRDefault="00D37066">
      <w:pPr>
        <w:spacing w:line="184" w:lineRule="exact"/>
        <w:rPr>
          <w:rFonts w:ascii="Arial" w:eastAsia="Arial" w:hAnsi="Arial"/>
          <w:sz w:val="15"/>
        </w:rPr>
      </w:pPr>
    </w:p>
    <w:p w14:paraId="46C730FB" w14:textId="77777777" w:rsidR="00D37066" w:rsidRPr="004D6A38" w:rsidRDefault="00D37066">
      <w:pPr>
        <w:numPr>
          <w:ilvl w:val="0"/>
          <w:numId w:val="18"/>
        </w:numPr>
        <w:tabs>
          <w:tab w:val="left" w:pos="374"/>
        </w:tabs>
        <w:spacing w:line="321" w:lineRule="auto"/>
        <w:ind w:left="2" w:hanging="2"/>
        <w:jc w:val="both"/>
        <w:rPr>
          <w:rFonts w:ascii="Arial" w:eastAsia="Arial" w:hAnsi="Arial"/>
          <w:sz w:val="15"/>
        </w:rPr>
      </w:pPr>
      <w:r w:rsidRPr="004D6A38">
        <w:rPr>
          <w:rFonts w:ascii="Arial" w:eastAsia="Arial" w:hAnsi="Arial"/>
          <w:sz w:val="15"/>
        </w:rPr>
        <w:t>they must introduce adequate organisational arrangements to minimise the risk of the loss or diminution of client assets, or of rights in connection with those assets, as a result of misuse of the assets, fraud, poor administration, inadequate record-keeping or negligence.</w:t>
      </w:r>
    </w:p>
    <w:p w14:paraId="62AEFA6D" w14:textId="77777777" w:rsidR="00D37066" w:rsidRPr="004D6A38" w:rsidRDefault="00D37066">
      <w:pPr>
        <w:tabs>
          <w:tab w:val="left" w:pos="374"/>
        </w:tabs>
        <w:spacing w:line="321" w:lineRule="auto"/>
        <w:ind w:left="2" w:hanging="2"/>
        <w:jc w:val="both"/>
        <w:rPr>
          <w:rFonts w:ascii="Arial" w:eastAsia="Arial" w:hAnsi="Arial"/>
          <w:sz w:val="15"/>
        </w:rPr>
        <w:sectPr w:rsidR="00D37066" w:rsidRPr="004D6A38">
          <w:pgSz w:w="11900" w:h="16838"/>
          <w:pgMar w:top="1440" w:right="1326" w:bottom="0" w:left="1440" w:header="0" w:footer="0" w:gutter="0"/>
          <w:cols w:num="2" w:space="0" w:equalWidth="0">
            <w:col w:w="4500" w:space="218"/>
            <w:col w:w="4422"/>
          </w:cols>
          <w:docGrid w:linePitch="360"/>
        </w:sectPr>
      </w:pPr>
    </w:p>
    <w:p w14:paraId="6DCA215B" w14:textId="77777777" w:rsidR="00D37066" w:rsidRPr="004D6A38" w:rsidRDefault="00D37066">
      <w:pPr>
        <w:spacing w:line="200" w:lineRule="exact"/>
        <w:rPr>
          <w:rFonts w:ascii="Arial" w:eastAsia="Times New Roman" w:hAnsi="Arial"/>
        </w:rPr>
      </w:pPr>
    </w:p>
    <w:p w14:paraId="7E6E8043" w14:textId="77777777" w:rsidR="00D37066" w:rsidRPr="004D6A38" w:rsidRDefault="00D37066">
      <w:pPr>
        <w:spacing w:line="389" w:lineRule="exact"/>
        <w:rPr>
          <w:rFonts w:ascii="Arial" w:eastAsia="Times New Roman" w:hAnsi="Arial"/>
        </w:rPr>
      </w:pPr>
    </w:p>
    <w:p w14:paraId="703B933B" w14:textId="77777777" w:rsidR="00E30E2B" w:rsidRPr="004D6A38" w:rsidRDefault="00093964" w:rsidP="00E30E2B">
      <w:pPr>
        <w:spacing w:line="0" w:lineRule="atLeast"/>
        <w:ind w:right="1020"/>
        <w:jc w:val="center"/>
        <w:rPr>
          <w:rFonts w:ascii="Arial" w:eastAsia="Arial" w:hAnsi="Arial"/>
          <w:color w:val="A6A6A6"/>
          <w:sz w:val="14"/>
        </w:rPr>
      </w:pPr>
      <w:r>
        <w:rPr>
          <w:rFonts w:ascii="Arial" w:eastAsia="Arial" w:hAnsi="Arial"/>
          <w:color w:val="A6A6A6"/>
          <w:sz w:val="14"/>
        </w:rPr>
        <w:t>TEMPLER SECURITIES</w:t>
      </w:r>
      <w:r w:rsidR="00E30E2B" w:rsidRPr="004D6A38">
        <w:rPr>
          <w:rFonts w:ascii="Arial" w:eastAsia="Arial" w:hAnsi="Arial"/>
          <w:color w:val="A6A6A6"/>
          <w:sz w:val="14"/>
        </w:rPr>
        <w:t xml:space="preserve"> AD PODGORICA</w:t>
      </w:r>
    </w:p>
    <w:p w14:paraId="388C393E" w14:textId="77777777" w:rsidR="00E30E2B" w:rsidRPr="004D6A38" w:rsidRDefault="00E30E2B" w:rsidP="00E30E2B">
      <w:pPr>
        <w:spacing w:line="2" w:lineRule="exact"/>
        <w:rPr>
          <w:rFonts w:ascii="Arial" w:eastAsia="Times New Roman" w:hAnsi="Arial"/>
          <w:sz w:val="24"/>
        </w:rPr>
      </w:pPr>
    </w:p>
    <w:p w14:paraId="767CCE45" w14:textId="77777777" w:rsidR="00E30E2B" w:rsidRPr="00093964" w:rsidRDefault="00093964" w:rsidP="00E30E2B">
      <w:pPr>
        <w:spacing w:line="0" w:lineRule="atLeast"/>
        <w:ind w:right="940"/>
        <w:jc w:val="center"/>
        <w:rPr>
          <w:rFonts w:ascii="Arial" w:eastAsia="Arial" w:hAnsi="Arial"/>
          <w:color w:val="0000FF"/>
          <w:sz w:val="12"/>
          <w:u w:val="single"/>
          <w:lang w:val="en-US"/>
        </w:rPr>
      </w:pPr>
      <w:r>
        <w:rPr>
          <w:rFonts w:ascii="Arial" w:eastAsia="Arial" w:hAnsi="Arial"/>
          <w:color w:val="A6A6A6"/>
          <w:sz w:val="12"/>
        </w:rPr>
        <w:t xml:space="preserve">Address: </w:t>
      </w:r>
      <w:proofErr w:type="spellStart"/>
      <w:r>
        <w:rPr>
          <w:rFonts w:ascii="Arial" w:eastAsia="Arial" w:hAnsi="Arial"/>
          <w:color w:val="A6A6A6"/>
          <w:sz w:val="12"/>
        </w:rPr>
        <w:t>Rimski</w:t>
      </w:r>
      <w:proofErr w:type="spellEnd"/>
      <w:r>
        <w:rPr>
          <w:rFonts w:ascii="Arial" w:eastAsia="Arial" w:hAnsi="Arial"/>
          <w:color w:val="A6A6A6"/>
          <w:sz w:val="12"/>
        </w:rPr>
        <w:t xml:space="preserve"> </w:t>
      </w:r>
      <w:proofErr w:type="spellStart"/>
      <w:r>
        <w:rPr>
          <w:rFonts w:ascii="Arial" w:eastAsia="Arial" w:hAnsi="Arial"/>
          <w:color w:val="A6A6A6"/>
          <w:sz w:val="12"/>
        </w:rPr>
        <w:t>trg</w:t>
      </w:r>
      <w:proofErr w:type="spellEnd"/>
      <w:r>
        <w:rPr>
          <w:rFonts w:ascii="Arial" w:eastAsia="Arial" w:hAnsi="Arial"/>
          <w:color w:val="A6A6A6"/>
          <w:sz w:val="12"/>
        </w:rPr>
        <w:t xml:space="preserve"> 50 – PC </w:t>
      </w:r>
      <w:proofErr w:type="spellStart"/>
      <w:proofErr w:type="gramStart"/>
      <w:r>
        <w:rPr>
          <w:rFonts w:ascii="Arial" w:eastAsia="Arial" w:hAnsi="Arial"/>
          <w:color w:val="A6A6A6"/>
          <w:sz w:val="12"/>
        </w:rPr>
        <w:t>Kruševac</w:t>
      </w:r>
      <w:proofErr w:type="spellEnd"/>
      <w:r w:rsidR="00E30E2B" w:rsidRPr="004D6A38">
        <w:rPr>
          <w:rFonts w:ascii="Arial" w:eastAsia="Arial" w:hAnsi="Arial"/>
          <w:color w:val="A6A6A6"/>
          <w:sz w:val="12"/>
        </w:rPr>
        <w:t xml:space="preserve"> ,</w:t>
      </w:r>
      <w:proofErr w:type="gramEnd"/>
      <w:r w:rsidR="00E30E2B" w:rsidRPr="004D6A38">
        <w:rPr>
          <w:rFonts w:ascii="Arial" w:eastAsia="Arial" w:hAnsi="Arial"/>
          <w:color w:val="A6A6A6"/>
          <w:sz w:val="12"/>
        </w:rPr>
        <w:t xml:space="preserve"> 81000 Podgorica, Montenegro Tel: +382</w:t>
      </w:r>
      <w:r>
        <w:rPr>
          <w:rFonts w:ascii="Arial" w:eastAsia="Arial" w:hAnsi="Arial"/>
          <w:color w:val="A6A6A6"/>
          <w:sz w:val="12"/>
        </w:rPr>
        <w:t xml:space="preserve"> 20 262 762, E-mail: info</w:t>
      </w:r>
      <w:r>
        <w:rPr>
          <w:rFonts w:ascii="Arial" w:eastAsia="Arial" w:hAnsi="Arial"/>
          <w:color w:val="A6A6A6"/>
          <w:sz w:val="12"/>
          <w:lang w:val="en-US"/>
        </w:rPr>
        <w:t>@templer-securities.me</w:t>
      </w:r>
    </w:p>
    <w:p w14:paraId="2D022999" w14:textId="77777777" w:rsidR="00E30E2B" w:rsidRPr="004D6A38" w:rsidRDefault="00E30E2B" w:rsidP="00E30E2B">
      <w:pPr>
        <w:spacing w:line="25" w:lineRule="exact"/>
        <w:rPr>
          <w:rFonts w:ascii="Arial" w:eastAsia="Times New Roman" w:hAnsi="Arial"/>
          <w:sz w:val="24"/>
        </w:rPr>
      </w:pPr>
    </w:p>
    <w:p w14:paraId="4702A83A" w14:textId="77777777" w:rsidR="00D37066" w:rsidRPr="004D6A38" w:rsidRDefault="00093964" w:rsidP="005279E2">
      <w:pPr>
        <w:tabs>
          <w:tab w:val="left" w:pos="100"/>
        </w:tabs>
        <w:spacing w:line="0" w:lineRule="atLeast"/>
        <w:ind w:right="1020"/>
        <w:jc w:val="center"/>
        <w:rPr>
          <w:rFonts w:ascii="Arial" w:eastAsia="Arial" w:hAnsi="Arial"/>
          <w:color w:val="A6A6A6"/>
          <w:sz w:val="13"/>
        </w:rPr>
        <w:sectPr w:rsidR="00D37066" w:rsidRPr="004D6A38">
          <w:type w:val="continuous"/>
          <w:pgSz w:w="11900" w:h="16838"/>
          <w:pgMar w:top="1440" w:right="1326" w:bottom="0" w:left="1440" w:header="0" w:footer="0" w:gutter="0"/>
          <w:cols w:space="0" w:equalWidth="0">
            <w:col w:w="9140"/>
          </w:cols>
          <w:docGrid w:linePitch="360"/>
        </w:sectPr>
      </w:pPr>
      <w:r>
        <w:rPr>
          <w:rFonts w:ascii="Arial" w:eastAsia="Arial" w:hAnsi="Arial"/>
          <w:color w:val="A6A6A6"/>
          <w:sz w:val="14"/>
        </w:rPr>
        <w:t>Tax number: 03290697</w:t>
      </w:r>
      <w:r w:rsidR="005279E2">
        <w:rPr>
          <w:rFonts w:ascii="Arial" w:eastAsia="Times New Roman" w:hAnsi="Arial"/>
        </w:rPr>
        <w:t xml:space="preserve">        </w:t>
      </w:r>
      <w:r w:rsidR="005279E2">
        <w:rPr>
          <w:rFonts w:ascii="Arial" w:eastAsia="Arial" w:hAnsi="Arial"/>
          <w:color w:val="A6A6A6"/>
          <w:sz w:val="13"/>
        </w:rPr>
        <w:t xml:space="preserve">IBAN: </w:t>
      </w:r>
      <w:r w:rsidR="00EC6E9E">
        <w:rPr>
          <w:rFonts w:ascii="Cambria"/>
          <w:color w:val="A6A6A6" w:themeColor="background1" w:themeShade="A6"/>
          <w:sz w:val="14"/>
        </w:rPr>
        <w:t>ME25520042000001505452</w:t>
      </w:r>
    </w:p>
    <w:p w14:paraId="4BFC8426" w14:textId="77777777" w:rsidR="00D37066" w:rsidRPr="004D6A38" w:rsidRDefault="00D37066">
      <w:pPr>
        <w:spacing w:line="179" w:lineRule="exact"/>
        <w:rPr>
          <w:rFonts w:ascii="Arial" w:eastAsia="Times New Roman" w:hAnsi="Arial"/>
        </w:rPr>
      </w:pPr>
      <w:bookmarkStart w:id="4" w:name="page6"/>
      <w:bookmarkEnd w:id="4"/>
    </w:p>
    <w:p w14:paraId="31667FCB" w14:textId="77777777" w:rsidR="00D37066" w:rsidRPr="004D6A38" w:rsidRDefault="00D37066">
      <w:pPr>
        <w:spacing w:line="0" w:lineRule="atLeast"/>
        <w:ind w:left="140"/>
        <w:jc w:val="center"/>
        <w:rPr>
          <w:rFonts w:ascii="Arial" w:eastAsia="Arial" w:hAnsi="Arial"/>
          <w:color w:val="00000A"/>
          <w:sz w:val="18"/>
        </w:rPr>
      </w:pPr>
      <w:proofErr w:type="spellStart"/>
      <w:r w:rsidRPr="004D6A38">
        <w:rPr>
          <w:rFonts w:ascii="Arial" w:eastAsia="Arial" w:hAnsi="Arial"/>
          <w:color w:val="00000A"/>
          <w:sz w:val="18"/>
        </w:rPr>
        <w:t>Član</w:t>
      </w:r>
      <w:proofErr w:type="spellEnd"/>
      <w:r w:rsidRPr="004D6A38">
        <w:rPr>
          <w:rFonts w:ascii="Arial" w:eastAsia="Arial" w:hAnsi="Arial"/>
          <w:color w:val="00000A"/>
          <w:sz w:val="18"/>
        </w:rPr>
        <w:t xml:space="preserve"> 6</w:t>
      </w:r>
    </w:p>
    <w:p w14:paraId="44416E5B" w14:textId="77777777" w:rsidR="00D37066" w:rsidRPr="004D6A38" w:rsidRDefault="00D37066">
      <w:pPr>
        <w:spacing w:line="256" w:lineRule="exact"/>
        <w:rPr>
          <w:rFonts w:ascii="Arial" w:eastAsia="Times New Roman" w:hAnsi="Arial"/>
        </w:rPr>
      </w:pPr>
    </w:p>
    <w:p w14:paraId="1D336A35" w14:textId="77777777" w:rsidR="00D37066" w:rsidRPr="004D6A38" w:rsidRDefault="00D37066">
      <w:pPr>
        <w:spacing w:line="0" w:lineRule="atLeast"/>
        <w:ind w:left="140"/>
        <w:jc w:val="center"/>
        <w:rPr>
          <w:rFonts w:ascii="Arial" w:eastAsia="Arial" w:hAnsi="Arial"/>
          <w:color w:val="00000A"/>
          <w:sz w:val="18"/>
        </w:rPr>
      </w:pPr>
      <w:proofErr w:type="spellStart"/>
      <w:r w:rsidRPr="004D6A38">
        <w:rPr>
          <w:rFonts w:ascii="Arial" w:eastAsia="Arial" w:hAnsi="Arial"/>
          <w:color w:val="00000A"/>
          <w:sz w:val="18"/>
        </w:rPr>
        <w:t>Mjesta</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izvršavanja</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naloga</w:t>
      </w:r>
      <w:proofErr w:type="spellEnd"/>
    </w:p>
    <w:p w14:paraId="587E423A" w14:textId="77777777" w:rsidR="00D37066" w:rsidRPr="004D6A38" w:rsidRDefault="00D37066">
      <w:pPr>
        <w:spacing w:line="200" w:lineRule="exact"/>
        <w:rPr>
          <w:rFonts w:ascii="Arial" w:eastAsia="Times New Roman" w:hAnsi="Arial"/>
        </w:rPr>
      </w:pPr>
    </w:p>
    <w:p w14:paraId="7EBF9624" w14:textId="77777777" w:rsidR="00D37066" w:rsidRPr="004D6A38" w:rsidRDefault="00D37066">
      <w:pPr>
        <w:spacing w:line="327" w:lineRule="exact"/>
        <w:rPr>
          <w:rFonts w:ascii="Arial" w:eastAsia="Times New Roman" w:hAnsi="Arial"/>
        </w:rPr>
      </w:pPr>
    </w:p>
    <w:p w14:paraId="16EFD293" w14:textId="77777777" w:rsidR="00D37066" w:rsidRPr="004D6A38" w:rsidRDefault="00D37066">
      <w:pPr>
        <w:spacing w:line="360" w:lineRule="auto"/>
        <w:ind w:left="140"/>
        <w:jc w:val="both"/>
        <w:rPr>
          <w:rFonts w:ascii="Arial" w:eastAsia="Arial" w:hAnsi="Arial"/>
          <w:color w:val="00000A"/>
          <w:sz w:val="15"/>
        </w:rPr>
      </w:pPr>
      <w:proofErr w:type="spellStart"/>
      <w:r w:rsidRPr="004D6A38">
        <w:rPr>
          <w:rFonts w:ascii="Arial" w:eastAsia="Arial" w:hAnsi="Arial"/>
          <w:color w:val="00000A"/>
          <w:sz w:val="15"/>
        </w:rPr>
        <w:t>Mjesta</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izvršavanja</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su</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subjekti</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kojima</w:t>
      </w:r>
      <w:proofErr w:type="spellEnd"/>
      <w:r w:rsidRPr="004D6A38">
        <w:rPr>
          <w:rFonts w:ascii="Arial" w:eastAsia="Arial" w:hAnsi="Arial"/>
          <w:color w:val="00000A"/>
          <w:sz w:val="15"/>
        </w:rPr>
        <w:t xml:space="preserve"> se </w:t>
      </w:r>
      <w:proofErr w:type="spellStart"/>
      <w:r w:rsidRPr="004D6A38">
        <w:rPr>
          <w:rFonts w:ascii="Arial" w:eastAsia="Arial" w:hAnsi="Arial"/>
          <w:color w:val="00000A"/>
          <w:sz w:val="15"/>
        </w:rPr>
        <w:t>nalozi</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dostavljaju</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ili</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kojima</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Društvo</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šalje</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naloge</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na</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izvršenje</w:t>
      </w:r>
      <w:proofErr w:type="spellEnd"/>
      <w:r w:rsidRPr="004D6A38">
        <w:rPr>
          <w:rFonts w:ascii="Arial" w:eastAsia="Arial" w:hAnsi="Arial"/>
          <w:color w:val="00000A"/>
          <w:sz w:val="15"/>
        </w:rPr>
        <w:t xml:space="preserve">. Za </w:t>
      </w:r>
      <w:proofErr w:type="spellStart"/>
      <w:r w:rsidRPr="004D6A38">
        <w:rPr>
          <w:rFonts w:ascii="Arial" w:eastAsia="Arial" w:hAnsi="Arial"/>
          <w:color w:val="00000A"/>
          <w:sz w:val="15"/>
        </w:rPr>
        <w:t>potrebe</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naloga</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koje</w:t>
      </w:r>
      <w:proofErr w:type="spellEnd"/>
      <w:r w:rsidRPr="004D6A38">
        <w:rPr>
          <w:rFonts w:ascii="Arial" w:eastAsia="Arial" w:hAnsi="Arial"/>
          <w:color w:val="00000A"/>
          <w:sz w:val="15"/>
        </w:rPr>
        <w:t xml:space="preserve"> je </w:t>
      </w:r>
      <w:proofErr w:type="spellStart"/>
      <w:r w:rsidRPr="004D6A38">
        <w:rPr>
          <w:rFonts w:ascii="Arial" w:eastAsia="Arial" w:hAnsi="Arial"/>
          <w:color w:val="00000A"/>
          <w:sz w:val="15"/>
        </w:rPr>
        <w:t>klijent</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podnio</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kompaniji</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kao</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što</w:t>
      </w:r>
      <w:proofErr w:type="spellEnd"/>
      <w:r w:rsidRPr="004D6A38">
        <w:rPr>
          <w:rFonts w:ascii="Arial" w:eastAsia="Arial" w:hAnsi="Arial"/>
          <w:color w:val="00000A"/>
          <w:sz w:val="15"/>
        </w:rPr>
        <w:t xml:space="preserve"> je gore </w:t>
      </w:r>
      <w:proofErr w:type="spellStart"/>
      <w:r w:rsidRPr="004D6A38">
        <w:rPr>
          <w:rFonts w:ascii="Arial" w:eastAsia="Arial" w:hAnsi="Arial"/>
          <w:color w:val="00000A"/>
          <w:sz w:val="15"/>
        </w:rPr>
        <w:t>pomenuto</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Društvo</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nastupa</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kao</w:t>
      </w:r>
      <w:proofErr w:type="spellEnd"/>
      <w:r w:rsidRPr="004D6A38">
        <w:rPr>
          <w:rFonts w:ascii="Arial" w:eastAsia="Arial" w:hAnsi="Arial"/>
          <w:color w:val="00000A"/>
          <w:sz w:val="15"/>
        </w:rPr>
        <w:t xml:space="preserve"> </w:t>
      </w:r>
      <w:r w:rsidR="00711447" w:rsidRPr="004D6A38">
        <w:rPr>
          <w:rFonts w:ascii="Arial" w:eastAsia="Arial" w:hAnsi="Arial"/>
          <w:color w:val="00000A"/>
          <w:sz w:val="15"/>
        </w:rPr>
        <w:t>Agent</w:t>
      </w:r>
      <w:r w:rsidRPr="004D6A38">
        <w:rPr>
          <w:rFonts w:ascii="Arial" w:eastAsia="Arial" w:hAnsi="Arial"/>
          <w:color w:val="00000A"/>
          <w:sz w:val="15"/>
        </w:rPr>
        <w:t xml:space="preserve"> u CFD </w:t>
      </w:r>
      <w:proofErr w:type="spellStart"/>
      <w:r w:rsidRPr="004D6A38">
        <w:rPr>
          <w:rFonts w:ascii="Arial" w:eastAsia="Arial" w:hAnsi="Arial"/>
          <w:color w:val="00000A"/>
          <w:sz w:val="15"/>
        </w:rPr>
        <w:t>ugovoru</w:t>
      </w:r>
      <w:proofErr w:type="spellEnd"/>
      <w:r w:rsidRPr="004D6A38">
        <w:rPr>
          <w:rFonts w:ascii="Arial" w:eastAsia="Arial" w:hAnsi="Arial"/>
          <w:color w:val="00000A"/>
          <w:sz w:val="15"/>
        </w:rPr>
        <w:t xml:space="preserve"> u </w:t>
      </w:r>
      <w:proofErr w:type="spellStart"/>
      <w:r w:rsidRPr="004D6A38">
        <w:rPr>
          <w:rFonts w:ascii="Arial" w:eastAsia="Arial" w:hAnsi="Arial"/>
          <w:color w:val="00000A"/>
          <w:sz w:val="15"/>
        </w:rPr>
        <w:t>ime</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klijenta</w:t>
      </w:r>
      <w:proofErr w:type="spellEnd"/>
      <w:r w:rsidRPr="004D6A38">
        <w:rPr>
          <w:rFonts w:ascii="Arial" w:eastAsia="Arial" w:hAnsi="Arial"/>
          <w:color w:val="00000A"/>
          <w:sz w:val="15"/>
        </w:rPr>
        <w:t xml:space="preserve"> </w:t>
      </w:r>
      <w:r w:rsidR="00711447" w:rsidRPr="004D6A38">
        <w:rPr>
          <w:rFonts w:ascii="Arial" w:eastAsia="Arial" w:hAnsi="Arial"/>
          <w:color w:val="00000A"/>
          <w:sz w:val="15"/>
        </w:rPr>
        <w:t xml:space="preserve">I za </w:t>
      </w:r>
      <w:proofErr w:type="spellStart"/>
      <w:r w:rsidR="00711447" w:rsidRPr="004D6A38">
        <w:rPr>
          <w:rFonts w:ascii="Arial" w:eastAsia="Arial" w:hAnsi="Arial"/>
          <w:color w:val="00000A"/>
          <w:sz w:val="15"/>
        </w:rPr>
        <w:t>racun</w:t>
      </w:r>
      <w:proofErr w:type="spellEnd"/>
      <w:r w:rsidR="00711447" w:rsidRPr="004D6A38">
        <w:rPr>
          <w:rFonts w:ascii="Arial" w:eastAsia="Arial" w:hAnsi="Arial"/>
          <w:color w:val="00000A"/>
          <w:sz w:val="15"/>
        </w:rPr>
        <w:t xml:space="preserve"> </w:t>
      </w:r>
      <w:proofErr w:type="spellStart"/>
      <w:r w:rsidR="00711447" w:rsidRPr="004D6A38">
        <w:rPr>
          <w:rFonts w:ascii="Arial" w:eastAsia="Arial" w:hAnsi="Arial"/>
          <w:color w:val="00000A"/>
          <w:sz w:val="15"/>
        </w:rPr>
        <w:t>klijenta</w:t>
      </w:r>
      <w:proofErr w:type="spellEnd"/>
      <w:r w:rsidR="00711447" w:rsidRPr="004D6A38">
        <w:rPr>
          <w:rFonts w:ascii="Arial" w:eastAsia="Arial" w:hAnsi="Arial"/>
          <w:color w:val="00000A"/>
          <w:sz w:val="15"/>
        </w:rPr>
        <w:t xml:space="preserve"> </w:t>
      </w:r>
      <w:r w:rsidRPr="004D6A38">
        <w:rPr>
          <w:rFonts w:ascii="Arial" w:eastAsia="Arial" w:hAnsi="Arial"/>
          <w:color w:val="00000A"/>
          <w:sz w:val="15"/>
        </w:rPr>
        <w:t xml:space="preserve">u </w:t>
      </w:r>
      <w:proofErr w:type="spellStart"/>
      <w:r w:rsidRPr="004D6A38">
        <w:rPr>
          <w:rFonts w:ascii="Arial" w:eastAsia="Arial" w:hAnsi="Arial"/>
          <w:color w:val="00000A"/>
          <w:sz w:val="15"/>
        </w:rPr>
        <w:t>svakom</w:t>
      </w:r>
      <w:proofErr w:type="spellEnd"/>
      <w:r w:rsidRPr="004D6A38">
        <w:rPr>
          <w:rFonts w:ascii="Arial" w:eastAsia="Arial" w:hAnsi="Arial"/>
          <w:color w:val="00000A"/>
          <w:sz w:val="15"/>
        </w:rPr>
        <w:t xml:space="preserve"> </w:t>
      </w:r>
      <w:proofErr w:type="spellStart"/>
      <w:proofErr w:type="gramStart"/>
      <w:r w:rsidRPr="004D6A38">
        <w:rPr>
          <w:rFonts w:ascii="Arial" w:eastAsia="Arial" w:hAnsi="Arial"/>
          <w:color w:val="00000A"/>
          <w:sz w:val="15"/>
        </w:rPr>
        <w:t>trenutku</w:t>
      </w:r>
      <w:proofErr w:type="spellEnd"/>
      <w:r w:rsidRPr="004D6A38">
        <w:rPr>
          <w:rFonts w:ascii="Arial" w:eastAsia="Arial" w:hAnsi="Arial"/>
          <w:color w:val="00000A"/>
          <w:sz w:val="15"/>
        </w:rPr>
        <w:t>..</w:t>
      </w:r>
      <w:proofErr w:type="gramEnd"/>
    </w:p>
    <w:p w14:paraId="096E0FAC" w14:textId="77777777" w:rsidR="00D37066" w:rsidRPr="004D6A38" w:rsidRDefault="00D37066">
      <w:pPr>
        <w:spacing w:line="86" w:lineRule="exact"/>
        <w:rPr>
          <w:rFonts w:ascii="Arial" w:eastAsia="Times New Roman" w:hAnsi="Arial"/>
        </w:rPr>
      </w:pPr>
    </w:p>
    <w:p w14:paraId="5E5BEAC9" w14:textId="77777777" w:rsidR="00D37066" w:rsidRPr="004D6A38" w:rsidRDefault="00D37066">
      <w:pPr>
        <w:spacing w:line="276" w:lineRule="auto"/>
        <w:ind w:left="140"/>
        <w:jc w:val="both"/>
        <w:rPr>
          <w:rFonts w:ascii="Arial" w:eastAsia="Arial" w:hAnsi="Arial"/>
          <w:color w:val="00000A"/>
          <w:sz w:val="17"/>
        </w:rPr>
      </w:pPr>
      <w:proofErr w:type="spellStart"/>
      <w:r w:rsidRPr="004D6A38">
        <w:rPr>
          <w:rFonts w:ascii="Arial" w:eastAsia="Arial" w:hAnsi="Arial"/>
          <w:color w:val="00000A"/>
          <w:sz w:val="17"/>
        </w:rPr>
        <w:t>Ako</w:t>
      </w:r>
      <w:proofErr w:type="spellEnd"/>
      <w:r w:rsidRPr="004D6A38">
        <w:rPr>
          <w:rFonts w:ascii="Arial" w:eastAsia="Arial" w:hAnsi="Arial"/>
          <w:color w:val="00000A"/>
          <w:sz w:val="17"/>
        </w:rPr>
        <w:t xml:space="preserve"> se </w:t>
      </w:r>
      <w:proofErr w:type="spellStart"/>
      <w:r w:rsidRPr="004D6A38">
        <w:rPr>
          <w:rFonts w:ascii="Arial" w:eastAsia="Arial" w:hAnsi="Arial"/>
          <w:color w:val="00000A"/>
          <w:sz w:val="17"/>
        </w:rPr>
        <w:t>nalog</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klijenta</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može</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izvršiti</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samo</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na</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jednom</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mjestu</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trgovanja</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uključenom</w:t>
      </w:r>
      <w:proofErr w:type="spellEnd"/>
      <w:r w:rsidRPr="004D6A38">
        <w:rPr>
          <w:rFonts w:ascii="Arial" w:eastAsia="Arial" w:hAnsi="Arial"/>
          <w:color w:val="00000A"/>
          <w:sz w:val="17"/>
        </w:rPr>
        <w:t xml:space="preserve"> u </w:t>
      </w:r>
      <w:proofErr w:type="spellStart"/>
      <w:r w:rsidRPr="004D6A38">
        <w:rPr>
          <w:rFonts w:ascii="Arial" w:eastAsia="Arial" w:hAnsi="Arial"/>
          <w:color w:val="00000A"/>
          <w:sz w:val="17"/>
        </w:rPr>
        <w:t>listu</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mjesta</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trgovanja</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na</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kojima</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Društvo</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izvršava</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naloge</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smatraće</w:t>
      </w:r>
      <w:proofErr w:type="spellEnd"/>
      <w:r w:rsidRPr="004D6A38">
        <w:rPr>
          <w:rFonts w:ascii="Arial" w:eastAsia="Arial" w:hAnsi="Arial"/>
          <w:color w:val="00000A"/>
          <w:sz w:val="17"/>
        </w:rPr>
        <w:t xml:space="preserve"> se da je </w:t>
      </w:r>
      <w:proofErr w:type="spellStart"/>
      <w:r w:rsidRPr="004D6A38">
        <w:rPr>
          <w:rFonts w:ascii="Arial" w:eastAsia="Arial" w:hAnsi="Arial"/>
          <w:color w:val="00000A"/>
          <w:sz w:val="17"/>
        </w:rPr>
        <w:t>Društvo</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izvršavajući</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takav</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nalog</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ostvarilo</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najpovoljniji</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ishod</w:t>
      </w:r>
      <w:proofErr w:type="spellEnd"/>
      <w:r w:rsidRPr="004D6A38">
        <w:rPr>
          <w:rFonts w:ascii="Arial" w:eastAsia="Arial" w:hAnsi="Arial"/>
          <w:color w:val="00000A"/>
          <w:sz w:val="17"/>
        </w:rPr>
        <w:t xml:space="preserve"> za </w:t>
      </w:r>
      <w:proofErr w:type="spellStart"/>
      <w:r w:rsidRPr="004D6A38">
        <w:rPr>
          <w:rFonts w:ascii="Arial" w:eastAsia="Arial" w:hAnsi="Arial"/>
          <w:color w:val="00000A"/>
          <w:sz w:val="17"/>
        </w:rPr>
        <w:t>klijenta</w:t>
      </w:r>
      <w:proofErr w:type="spellEnd"/>
      <w:r w:rsidRPr="004D6A38">
        <w:rPr>
          <w:rFonts w:ascii="Arial" w:eastAsia="Arial" w:hAnsi="Arial"/>
          <w:color w:val="00000A"/>
          <w:sz w:val="17"/>
        </w:rPr>
        <w:t>.</w:t>
      </w:r>
    </w:p>
    <w:p w14:paraId="074B0ECB" w14:textId="77777777" w:rsidR="00D37066" w:rsidRPr="004D6A38" w:rsidRDefault="00D37066">
      <w:pPr>
        <w:spacing w:line="136" w:lineRule="exact"/>
        <w:rPr>
          <w:rFonts w:ascii="Arial" w:eastAsia="Times New Roman" w:hAnsi="Arial"/>
        </w:rPr>
      </w:pPr>
    </w:p>
    <w:p w14:paraId="65833931" w14:textId="77777777" w:rsidR="00D37066" w:rsidRPr="004D6A38" w:rsidRDefault="00D37066">
      <w:pPr>
        <w:spacing w:line="326" w:lineRule="auto"/>
        <w:ind w:left="140"/>
        <w:jc w:val="both"/>
        <w:rPr>
          <w:rFonts w:ascii="Arial" w:eastAsia="Arial" w:hAnsi="Arial"/>
          <w:color w:val="00000A"/>
          <w:sz w:val="15"/>
        </w:rPr>
      </w:pPr>
      <w:proofErr w:type="spellStart"/>
      <w:r w:rsidRPr="004D6A38">
        <w:rPr>
          <w:rFonts w:ascii="Arial" w:eastAsia="Arial" w:hAnsi="Arial"/>
          <w:color w:val="00000A"/>
          <w:sz w:val="15"/>
        </w:rPr>
        <w:t>Društvo</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može</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nalog</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izvršiti</w:t>
      </w:r>
      <w:proofErr w:type="spellEnd"/>
      <w:r w:rsidRPr="004D6A38">
        <w:rPr>
          <w:rFonts w:ascii="Arial" w:eastAsia="Arial" w:hAnsi="Arial"/>
          <w:color w:val="00000A"/>
          <w:sz w:val="15"/>
        </w:rPr>
        <w:t xml:space="preserve"> van </w:t>
      </w:r>
      <w:proofErr w:type="spellStart"/>
      <w:r w:rsidRPr="004D6A38">
        <w:rPr>
          <w:rFonts w:ascii="Arial" w:eastAsia="Arial" w:hAnsi="Arial"/>
          <w:color w:val="00000A"/>
          <w:sz w:val="15"/>
        </w:rPr>
        <w:t>uređenog</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tržišta</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ili</w:t>
      </w:r>
      <w:proofErr w:type="spellEnd"/>
      <w:r w:rsidRPr="004D6A38">
        <w:rPr>
          <w:rFonts w:ascii="Arial" w:eastAsia="Arial" w:hAnsi="Arial"/>
          <w:color w:val="00000A"/>
          <w:sz w:val="15"/>
        </w:rPr>
        <w:t xml:space="preserve"> MTP-a </w:t>
      </w:r>
      <w:proofErr w:type="spellStart"/>
      <w:r w:rsidRPr="004D6A38">
        <w:rPr>
          <w:rFonts w:ascii="Arial" w:eastAsia="Arial" w:hAnsi="Arial"/>
          <w:color w:val="00000A"/>
          <w:sz w:val="15"/>
        </w:rPr>
        <w:t>uz</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prethodnu</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saglasnost</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klijenta</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pri</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čemu</w:t>
      </w:r>
      <w:proofErr w:type="spellEnd"/>
      <w:r w:rsidRPr="004D6A38">
        <w:rPr>
          <w:rFonts w:ascii="Arial" w:eastAsia="Arial" w:hAnsi="Arial"/>
          <w:color w:val="00000A"/>
          <w:sz w:val="15"/>
        </w:rPr>
        <w:t xml:space="preserve"> se </w:t>
      </w:r>
      <w:proofErr w:type="spellStart"/>
      <w:r w:rsidRPr="004D6A38">
        <w:rPr>
          <w:rFonts w:ascii="Arial" w:eastAsia="Arial" w:hAnsi="Arial"/>
          <w:color w:val="00000A"/>
          <w:sz w:val="15"/>
        </w:rPr>
        <w:t>nalog</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klijenta</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može</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izvršiti</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spajanjem</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naloga</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klijenta</w:t>
      </w:r>
      <w:proofErr w:type="spellEnd"/>
      <w:r w:rsidRPr="004D6A38">
        <w:rPr>
          <w:rFonts w:ascii="Arial" w:eastAsia="Arial" w:hAnsi="Arial"/>
          <w:color w:val="00000A"/>
          <w:sz w:val="15"/>
        </w:rPr>
        <w:t xml:space="preserve"> s </w:t>
      </w:r>
      <w:proofErr w:type="spellStart"/>
      <w:r w:rsidRPr="004D6A38">
        <w:rPr>
          <w:rFonts w:ascii="Arial" w:eastAsia="Arial" w:hAnsi="Arial"/>
          <w:color w:val="00000A"/>
          <w:sz w:val="15"/>
        </w:rPr>
        <w:t>nalogom</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drugog</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klijenta</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nalogom</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Društva</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ili</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nalogom</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treće</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strane</w:t>
      </w:r>
      <w:proofErr w:type="spellEnd"/>
      <w:r w:rsidRPr="004D6A38">
        <w:rPr>
          <w:rFonts w:ascii="Arial" w:eastAsia="Arial" w:hAnsi="Arial"/>
          <w:color w:val="00000A"/>
          <w:sz w:val="15"/>
        </w:rPr>
        <w:t>.</w:t>
      </w:r>
    </w:p>
    <w:p w14:paraId="7635F686" w14:textId="77777777" w:rsidR="00D37066" w:rsidRPr="004D6A38" w:rsidRDefault="00D37066">
      <w:pPr>
        <w:spacing w:line="200" w:lineRule="exact"/>
        <w:rPr>
          <w:rFonts w:ascii="Arial" w:eastAsia="Times New Roman" w:hAnsi="Arial"/>
        </w:rPr>
      </w:pPr>
    </w:p>
    <w:p w14:paraId="0F3F57D6" w14:textId="77777777" w:rsidR="00D37066" w:rsidRPr="004D6A38" w:rsidRDefault="00D37066">
      <w:pPr>
        <w:spacing w:line="279" w:lineRule="exact"/>
        <w:rPr>
          <w:rFonts w:ascii="Arial" w:eastAsia="Times New Roman" w:hAnsi="Arial"/>
        </w:rPr>
      </w:pPr>
    </w:p>
    <w:p w14:paraId="0C19689D" w14:textId="77777777" w:rsidR="00D37066" w:rsidRPr="004D6A38" w:rsidRDefault="00D37066">
      <w:pPr>
        <w:spacing w:line="0" w:lineRule="atLeast"/>
        <w:ind w:left="140"/>
        <w:jc w:val="center"/>
        <w:rPr>
          <w:rFonts w:ascii="Arial" w:eastAsia="Arial" w:hAnsi="Arial"/>
          <w:color w:val="00000A"/>
          <w:sz w:val="18"/>
        </w:rPr>
      </w:pPr>
      <w:proofErr w:type="spellStart"/>
      <w:r w:rsidRPr="004D6A38">
        <w:rPr>
          <w:rFonts w:ascii="Arial" w:eastAsia="Arial" w:hAnsi="Arial"/>
          <w:color w:val="00000A"/>
          <w:sz w:val="18"/>
        </w:rPr>
        <w:t>Član</w:t>
      </w:r>
      <w:proofErr w:type="spellEnd"/>
      <w:r w:rsidRPr="004D6A38">
        <w:rPr>
          <w:rFonts w:ascii="Arial" w:eastAsia="Arial" w:hAnsi="Arial"/>
          <w:color w:val="00000A"/>
          <w:sz w:val="18"/>
        </w:rPr>
        <w:t xml:space="preserve"> 7</w:t>
      </w:r>
    </w:p>
    <w:p w14:paraId="45CF0788" w14:textId="77777777" w:rsidR="00D37066" w:rsidRPr="004D6A38" w:rsidRDefault="00D37066">
      <w:pPr>
        <w:spacing w:line="175" w:lineRule="exact"/>
        <w:rPr>
          <w:rFonts w:ascii="Arial" w:eastAsia="Times New Roman" w:hAnsi="Arial"/>
        </w:rPr>
      </w:pPr>
    </w:p>
    <w:p w14:paraId="3260C499" w14:textId="77777777" w:rsidR="00D37066" w:rsidRPr="004D6A38" w:rsidRDefault="00D37066">
      <w:pPr>
        <w:spacing w:line="0" w:lineRule="atLeast"/>
        <w:ind w:left="140"/>
        <w:jc w:val="center"/>
        <w:rPr>
          <w:rFonts w:ascii="Arial" w:eastAsia="Arial" w:hAnsi="Arial"/>
          <w:color w:val="00000A"/>
          <w:sz w:val="18"/>
        </w:rPr>
      </w:pPr>
      <w:proofErr w:type="spellStart"/>
      <w:r w:rsidRPr="004D6A38">
        <w:rPr>
          <w:rFonts w:ascii="Arial" w:eastAsia="Arial" w:hAnsi="Arial"/>
          <w:color w:val="00000A"/>
          <w:sz w:val="18"/>
        </w:rPr>
        <w:t>Informacije</w:t>
      </w:r>
      <w:proofErr w:type="spellEnd"/>
      <w:r w:rsidRPr="004D6A38">
        <w:rPr>
          <w:rFonts w:ascii="Arial" w:eastAsia="Arial" w:hAnsi="Arial"/>
          <w:color w:val="00000A"/>
          <w:sz w:val="18"/>
        </w:rPr>
        <w:t xml:space="preserve"> o </w:t>
      </w:r>
      <w:proofErr w:type="spellStart"/>
      <w:r w:rsidRPr="004D6A38">
        <w:rPr>
          <w:rFonts w:ascii="Arial" w:eastAsia="Arial" w:hAnsi="Arial"/>
          <w:color w:val="00000A"/>
          <w:sz w:val="18"/>
        </w:rPr>
        <w:t>troškovima</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i</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povezanim</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izdacima</w:t>
      </w:r>
      <w:proofErr w:type="spellEnd"/>
    </w:p>
    <w:p w14:paraId="4562F367" w14:textId="77777777" w:rsidR="00D37066" w:rsidRPr="004D6A38" w:rsidRDefault="00D37066">
      <w:pPr>
        <w:spacing w:line="232" w:lineRule="exact"/>
        <w:rPr>
          <w:rFonts w:ascii="Arial" w:eastAsia="Times New Roman" w:hAnsi="Arial"/>
        </w:rPr>
      </w:pPr>
    </w:p>
    <w:p w14:paraId="00209DC0" w14:textId="77777777" w:rsidR="00D37066" w:rsidRPr="004D6A38" w:rsidRDefault="00D37066">
      <w:pPr>
        <w:spacing w:line="255" w:lineRule="auto"/>
        <w:ind w:left="140"/>
        <w:jc w:val="both"/>
        <w:rPr>
          <w:rFonts w:ascii="Arial" w:eastAsia="Arial" w:hAnsi="Arial"/>
          <w:color w:val="00000A"/>
          <w:sz w:val="18"/>
        </w:rPr>
      </w:pPr>
      <w:proofErr w:type="spellStart"/>
      <w:r w:rsidRPr="004D6A38">
        <w:rPr>
          <w:rFonts w:ascii="Arial" w:eastAsia="Arial" w:hAnsi="Arial"/>
          <w:color w:val="00000A"/>
          <w:sz w:val="18"/>
        </w:rPr>
        <w:t>Investiciono</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društvo</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dužno</w:t>
      </w:r>
      <w:proofErr w:type="spellEnd"/>
      <w:r w:rsidRPr="004D6A38">
        <w:rPr>
          <w:rFonts w:ascii="Arial" w:eastAsia="Arial" w:hAnsi="Arial"/>
          <w:color w:val="00000A"/>
          <w:sz w:val="18"/>
        </w:rPr>
        <w:t xml:space="preserve"> je da </w:t>
      </w:r>
      <w:proofErr w:type="spellStart"/>
      <w:r w:rsidRPr="004D6A38">
        <w:rPr>
          <w:rFonts w:ascii="Arial" w:eastAsia="Arial" w:hAnsi="Arial"/>
          <w:color w:val="00000A"/>
          <w:sz w:val="18"/>
        </w:rPr>
        <w:t>dostavi</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postojećim</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i</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potencijalnim</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malim</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investitorima</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informacije</w:t>
      </w:r>
      <w:proofErr w:type="spellEnd"/>
      <w:r w:rsidRPr="004D6A38">
        <w:rPr>
          <w:rFonts w:ascii="Arial" w:eastAsia="Arial" w:hAnsi="Arial"/>
          <w:color w:val="00000A"/>
          <w:sz w:val="18"/>
        </w:rPr>
        <w:t xml:space="preserve"> o </w:t>
      </w:r>
      <w:proofErr w:type="spellStart"/>
      <w:r w:rsidRPr="004D6A38">
        <w:rPr>
          <w:rFonts w:ascii="Arial" w:eastAsia="Arial" w:hAnsi="Arial"/>
          <w:color w:val="00000A"/>
          <w:sz w:val="18"/>
        </w:rPr>
        <w:t>troškovima</w:t>
      </w:r>
      <w:proofErr w:type="spellEnd"/>
      <w:r w:rsidRPr="004D6A38">
        <w:rPr>
          <w:rFonts w:ascii="Arial" w:eastAsia="Arial" w:hAnsi="Arial"/>
          <w:color w:val="00000A"/>
          <w:sz w:val="18"/>
        </w:rPr>
        <w:t xml:space="preserve">, a </w:t>
      </w:r>
      <w:proofErr w:type="spellStart"/>
      <w:r w:rsidRPr="004D6A38">
        <w:rPr>
          <w:rFonts w:ascii="Arial" w:eastAsia="Arial" w:hAnsi="Arial"/>
          <w:color w:val="00000A"/>
          <w:sz w:val="18"/>
        </w:rPr>
        <w:t>naročito</w:t>
      </w:r>
      <w:proofErr w:type="spellEnd"/>
      <w:r w:rsidRPr="004D6A38">
        <w:rPr>
          <w:rFonts w:ascii="Arial" w:eastAsia="Arial" w:hAnsi="Arial"/>
          <w:color w:val="00000A"/>
          <w:sz w:val="18"/>
        </w:rPr>
        <w:t>:</w:t>
      </w:r>
    </w:p>
    <w:p w14:paraId="7E506E5E" w14:textId="77777777" w:rsidR="00D37066" w:rsidRPr="004D6A38" w:rsidRDefault="00D37066">
      <w:pPr>
        <w:numPr>
          <w:ilvl w:val="0"/>
          <w:numId w:val="19"/>
        </w:numPr>
        <w:tabs>
          <w:tab w:val="left" w:pos="361"/>
        </w:tabs>
        <w:spacing w:line="294" w:lineRule="auto"/>
        <w:ind w:left="140" w:hanging="3"/>
        <w:jc w:val="both"/>
        <w:rPr>
          <w:rFonts w:ascii="Arial" w:eastAsia="Arial" w:hAnsi="Arial"/>
          <w:color w:val="00000A"/>
          <w:sz w:val="16"/>
        </w:rPr>
      </w:pPr>
      <w:proofErr w:type="spellStart"/>
      <w:r w:rsidRPr="004D6A38">
        <w:rPr>
          <w:rFonts w:ascii="Arial" w:eastAsia="Arial" w:hAnsi="Arial"/>
          <w:color w:val="00000A"/>
          <w:sz w:val="16"/>
        </w:rPr>
        <w:t>ukupnu</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cijenu</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koju</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plaća</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klijent</w:t>
      </w:r>
      <w:proofErr w:type="spellEnd"/>
      <w:r w:rsidRPr="004D6A38">
        <w:rPr>
          <w:rFonts w:ascii="Arial" w:eastAsia="Arial" w:hAnsi="Arial"/>
          <w:color w:val="00000A"/>
          <w:sz w:val="16"/>
        </w:rPr>
        <w:t xml:space="preserve"> u </w:t>
      </w:r>
      <w:proofErr w:type="spellStart"/>
      <w:r w:rsidRPr="004D6A38">
        <w:rPr>
          <w:rFonts w:ascii="Arial" w:eastAsia="Arial" w:hAnsi="Arial"/>
          <w:color w:val="00000A"/>
          <w:sz w:val="16"/>
        </w:rPr>
        <w:t>vezi</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sa</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finansijskim</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instrumentom</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ili</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investicionom</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ili</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pomoćnom</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uslugom</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uključujući</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naknade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provizije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troškove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i</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druge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izdatke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kao</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i</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poreze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koji</w:t>
      </w:r>
      <w:proofErr w:type="spellEnd"/>
      <w:r w:rsidRPr="004D6A38">
        <w:rPr>
          <w:rFonts w:ascii="Arial" w:eastAsia="Arial" w:hAnsi="Arial"/>
          <w:color w:val="00000A"/>
          <w:sz w:val="16"/>
        </w:rPr>
        <w:t xml:space="preserve"> se </w:t>
      </w:r>
      <w:proofErr w:type="spellStart"/>
      <w:r w:rsidRPr="004D6A38">
        <w:rPr>
          <w:rFonts w:ascii="Arial" w:eastAsia="Arial" w:hAnsi="Arial"/>
          <w:color w:val="00000A"/>
          <w:sz w:val="16"/>
        </w:rPr>
        <w:t>plaćaju</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preko</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investicionog</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društva</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odnosno</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osnov</w:t>
      </w:r>
      <w:proofErr w:type="spellEnd"/>
      <w:r w:rsidRPr="004D6A38">
        <w:rPr>
          <w:rFonts w:ascii="Arial" w:eastAsia="Arial" w:hAnsi="Arial"/>
          <w:color w:val="00000A"/>
          <w:sz w:val="16"/>
        </w:rPr>
        <w:t xml:space="preserve"> za </w:t>
      </w:r>
      <w:proofErr w:type="spellStart"/>
      <w:r w:rsidRPr="004D6A38">
        <w:rPr>
          <w:rFonts w:ascii="Arial" w:eastAsia="Arial" w:hAnsi="Arial"/>
          <w:color w:val="00000A"/>
          <w:sz w:val="16"/>
        </w:rPr>
        <w:t>izračunavanje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ukupne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cijene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na</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način</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na</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koji</w:t>
      </w:r>
      <w:proofErr w:type="spellEnd"/>
      <w:r w:rsidRPr="004D6A38">
        <w:rPr>
          <w:rFonts w:ascii="Arial" w:eastAsia="Arial" w:hAnsi="Arial"/>
          <w:color w:val="00000A"/>
          <w:sz w:val="16"/>
        </w:rPr>
        <w:t xml:space="preserve"> je </w:t>
      </w:r>
      <w:proofErr w:type="spellStart"/>
      <w:r w:rsidRPr="004D6A38">
        <w:rPr>
          <w:rFonts w:ascii="Arial" w:eastAsia="Arial" w:hAnsi="Arial"/>
          <w:color w:val="00000A"/>
          <w:sz w:val="16"/>
        </w:rPr>
        <w:t>klijent</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može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provjeriti</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ako</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nije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moguće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navesti</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tačnu</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cijenu</w:t>
      </w:r>
      <w:proofErr w:type="spellEnd"/>
      <w:r w:rsidRPr="004D6A38">
        <w:rPr>
          <w:rFonts w:ascii="Arial" w:eastAsia="Arial" w:hAnsi="Arial"/>
          <w:color w:val="00000A"/>
          <w:sz w:val="16"/>
        </w:rPr>
        <w:t>;</w:t>
      </w:r>
    </w:p>
    <w:p w14:paraId="6EA6FF03" w14:textId="77777777" w:rsidR="00D37066" w:rsidRPr="004D6A38" w:rsidRDefault="00D37066">
      <w:pPr>
        <w:spacing w:line="119" w:lineRule="exact"/>
        <w:rPr>
          <w:rFonts w:ascii="Arial" w:eastAsia="Arial" w:hAnsi="Arial"/>
          <w:color w:val="00000A"/>
          <w:sz w:val="16"/>
        </w:rPr>
      </w:pPr>
    </w:p>
    <w:p w14:paraId="17920FDA" w14:textId="77777777" w:rsidR="00D37066" w:rsidRPr="004D6A38" w:rsidRDefault="00D37066">
      <w:pPr>
        <w:numPr>
          <w:ilvl w:val="0"/>
          <w:numId w:val="19"/>
        </w:numPr>
        <w:tabs>
          <w:tab w:val="left" w:pos="332"/>
        </w:tabs>
        <w:spacing w:line="331" w:lineRule="auto"/>
        <w:ind w:left="140" w:hanging="3"/>
        <w:rPr>
          <w:rFonts w:ascii="Arial" w:eastAsia="Arial" w:hAnsi="Arial"/>
          <w:color w:val="00000A"/>
          <w:sz w:val="16"/>
        </w:rPr>
      </w:pPr>
      <w:proofErr w:type="spellStart"/>
      <w:r w:rsidRPr="004D6A38">
        <w:rPr>
          <w:rFonts w:ascii="Arial" w:eastAsia="Arial" w:hAnsi="Arial"/>
          <w:color w:val="00000A"/>
          <w:sz w:val="16"/>
        </w:rPr>
        <w:t>naznaku</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valute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i</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važeći</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kurs</w:t>
      </w:r>
      <w:proofErr w:type="spellEnd"/>
      <w:r w:rsidRPr="004D6A38">
        <w:rPr>
          <w:rFonts w:ascii="Arial" w:eastAsia="Arial" w:hAnsi="Arial"/>
          <w:color w:val="00000A"/>
          <w:sz w:val="16"/>
        </w:rPr>
        <w:t xml:space="preserve"> za </w:t>
      </w:r>
      <w:proofErr w:type="spellStart"/>
      <w:r w:rsidRPr="004D6A38">
        <w:rPr>
          <w:rFonts w:ascii="Arial" w:eastAsia="Arial" w:hAnsi="Arial"/>
          <w:color w:val="00000A"/>
          <w:sz w:val="16"/>
        </w:rPr>
        <w:t>konverziju</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i</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troškove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ako</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iznos</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cijene</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treba</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platiti</w:t>
      </w:r>
      <w:proofErr w:type="spellEnd"/>
      <w:r w:rsidRPr="004D6A38">
        <w:rPr>
          <w:rFonts w:ascii="Arial" w:eastAsia="Arial" w:hAnsi="Arial"/>
          <w:color w:val="00000A"/>
          <w:sz w:val="16"/>
        </w:rPr>
        <w:t xml:space="preserve"> u </w:t>
      </w:r>
      <w:proofErr w:type="spellStart"/>
      <w:r w:rsidRPr="004D6A38">
        <w:rPr>
          <w:rFonts w:ascii="Arial" w:eastAsia="Arial" w:hAnsi="Arial"/>
          <w:color w:val="00000A"/>
          <w:sz w:val="16"/>
        </w:rPr>
        <w:t>stranoj</w:t>
      </w:r>
      <w:proofErr w:type="spellEnd"/>
      <w:r w:rsidRPr="004D6A38">
        <w:rPr>
          <w:rFonts w:ascii="Arial" w:eastAsia="Arial" w:hAnsi="Arial"/>
          <w:color w:val="00000A"/>
          <w:sz w:val="16"/>
        </w:rPr>
        <w:t xml:space="preserve"> </w:t>
      </w:r>
      <w:proofErr w:type="spellStart"/>
      <w:r w:rsidRPr="004D6A38">
        <w:rPr>
          <w:rFonts w:ascii="Arial" w:eastAsia="Arial" w:hAnsi="Arial"/>
          <w:color w:val="00000A"/>
          <w:sz w:val="16"/>
        </w:rPr>
        <w:t>valuti</w:t>
      </w:r>
      <w:proofErr w:type="spellEnd"/>
      <w:r w:rsidRPr="004D6A38">
        <w:rPr>
          <w:rFonts w:ascii="Arial" w:eastAsia="Arial" w:hAnsi="Arial"/>
          <w:color w:val="00000A"/>
          <w:sz w:val="16"/>
        </w:rPr>
        <w:t>;</w:t>
      </w:r>
    </w:p>
    <w:p w14:paraId="5976D81D" w14:textId="77777777" w:rsidR="00D37066" w:rsidRPr="004D6A38" w:rsidRDefault="00D37066">
      <w:pPr>
        <w:spacing w:line="92" w:lineRule="exact"/>
        <w:rPr>
          <w:rFonts w:ascii="Arial" w:eastAsia="Arial" w:hAnsi="Arial"/>
          <w:color w:val="00000A"/>
          <w:sz w:val="16"/>
        </w:rPr>
      </w:pPr>
    </w:p>
    <w:p w14:paraId="3F4DBA09" w14:textId="77777777" w:rsidR="00D37066" w:rsidRPr="004D6A38" w:rsidRDefault="00D37066">
      <w:pPr>
        <w:numPr>
          <w:ilvl w:val="0"/>
          <w:numId w:val="19"/>
        </w:numPr>
        <w:tabs>
          <w:tab w:val="left" w:pos="327"/>
        </w:tabs>
        <w:spacing w:line="326" w:lineRule="auto"/>
        <w:ind w:left="140" w:hanging="3"/>
        <w:jc w:val="both"/>
        <w:rPr>
          <w:rFonts w:ascii="Arial" w:eastAsia="Arial" w:hAnsi="Arial"/>
          <w:color w:val="00000A"/>
          <w:sz w:val="15"/>
        </w:rPr>
      </w:pPr>
      <w:proofErr w:type="spellStart"/>
      <w:r w:rsidRPr="004D6A38">
        <w:rPr>
          <w:rFonts w:ascii="Arial" w:eastAsia="Arial" w:hAnsi="Arial"/>
          <w:color w:val="00000A"/>
          <w:sz w:val="15"/>
        </w:rPr>
        <w:t>mogućnost</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nastanka</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drugih</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troškova</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ili</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poreskih</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obaveza</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povezanih</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transakcijama</w:t>
      </w:r>
      <w:proofErr w:type="spellEnd"/>
      <w:r w:rsidRPr="004D6A38">
        <w:rPr>
          <w:rFonts w:ascii="Arial" w:eastAsia="Arial" w:hAnsi="Arial"/>
          <w:color w:val="00000A"/>
          <w:sz w:val="15"/>
        </w:rPr>
        <w:t xml:space="preserve"> u </w:t>
      </w:r>
      <w:proofErr w:type="spellStart"/>
      <w:r w:rsidRPr="004D6A38">
        <w:rPr>
          <w:rFonts w:ascii="Arial" w:eastAsia="Arial" w:hAnsi="Arial"/>
          <w:color w:val="00000A"/>
          <w:sz w:val="15"/>
        </w:rPr>
        <w:t>vezi</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sa</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finansijskim</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instrumentom</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ili</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investicionom</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uslugom</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koje</w:t>
      </w:r>
      <w:proofErr w:type="spellEnd"/>
      <w:r w:rsidRPr="004D6A38">
        <w:rPr>
          <w:rFonts w:ascii="Arial" w:eastAsia="Arial" w:hAnsi="Arial"/>
          <w:color w:val="00000A"/>
          <w:sz w:val="15"/>
        </w:rPr>
        <w:t xml:space="preserve"> ne </w:t>
      </w:r>
      <w:proofErr w:type="spellStart"/>
      <w:r w:rsidRPr="004D6A38">
        <w:rPr>
          <w:rFonts w:ascii="Arial" w:eastAsia="Arial" w:hAnsi="Arial"/>
          <w:color w:val="00000A"/>
          <w:sz w:val="15"/>
        </w:rPr>
        <w:t>određuje</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i</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koji</w:t>
      </w:r>
      <w:proofErr w:type="spellEnd"/>
      <w:r w:rsidRPr="004D6A38">
        <w:rPr>
          <w:rFonts w:ascii="Arial" w:eastAsia="Arial" w:hAnsi="Arial"/>
          <w:color w:val="00000A"/>
          <w:sz w:val="15"/>
        </w:rPr>
        <w:t xml:space="preserve"> se ne </w:t>
      </w:r>
      <w:proofErr w:type="spellStart"/>
      <w:r w:rsidRPr="004D6A38">
        <w:rPr>
          <w:rFonts w:ascii="Arial" w:eastAsia="Arial" w:hAnsi="Arial"/>
          <w:color w:val="00000A"/>
          <w:sz w:val="15"/>
        </w:rPr>
        <w:t>plaćaju</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preko</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investicionog</w:t>
      </w:r>
      <w:proofErr w:type="spellEnd"/>
      <w:r w:rsidRPr="004D6A38">
        <w:rPr>
          <w:rFonts w:ascii="Arial" w:eastAsia="Arial" w:hAnsi="Arial"/>
          <w:color w:val="00000A"/>
          <w:sz w:val="15"/>
        </w:rPr>
        <w:t xml:space="preserve"> </w:t>
      </w:r>
      <w:proofErr w:type="spellStart"/>
      <w:r w:rsidRPr="004D6A38">
        <w:rPr>
          <w:rFonts w:ascii="Arial" w:eastAsia="Arial" w:hAnsi="Arial"/>
          <w:color w:val="00000A"/>
          <w:sz w:val="15"/>
        </w:rPr>
        <w:t>društva</w:t>
      </w:r>
      <w:proofErr w:type="spellEnd"/>
      <w:r w:rsidRPr="004D6A38">
        <w:rPr>
          <w:rFonts w:ascii="Arial" w:eastAsia="Arial" w:hAnsi="Arial"/>
          <w:color w:val="00000A"/>
          <w:sz w:val="15"/>
        </w:rPr>
        <w:t>;</w:t>
      </w:r>
    </w:p>
    <w:p w14:paraId="23E6BB85" w14:textId="77777777" w:rsidR="00D37066" w:rsidRPr="004D6A38" w:rsidRDefault="00D37066">
      <w:pPr>
        <w:spacing w:line="102" w:lineRule="exact"/>
        <w:rPr>
          <w:rFonts w:ascii="Arial" w:eastAsia="Arial" w:hAnsi="Arial"/>
          <w:color w:val="00000A"/>
          <w:sz w:val="15"/>
        </w:rPr>
      </w:pPr>
    </w:p>
    <w:p w14:paraId="65B4A565" w14:textId="77777777" w:rsidR="00D37066" w:rsidRPr="004D6A38" w:rsidRDefault="00D37066">
      <w:pPr>
        <w:numPr>
          <w:ilvl w:val="0"/>
          <w:numId w:val="19"/>
        </w:numPr>
        <w:tabs>
          <w:tab w:val="left" w:pos="325"/>
        </w:tabs>
        <w:spacing w:line="267" w:lineRule="auto"/>
        <w:ind w:left="140" w:hanging="3"/>
        <w:rPr>
          <w:rFonts w:ascii="Arial" w:eastAsia="Arial" w:hAnsi="Arial"/>
          <w:color w:val="00000A"/>
          <w:sz w:val="18"/>
        </w:rPr>
      </w:pPr>
      <w:proofErr w:type="spellStart"/>
      <w:r w:rsidRPr="004D6A38">
        <w:rPr>
          <w:rFonts w:ascii="Arial" w:eastAsia="Arial" w:hAnsi="Arial"/>
          <w:color w:val="00000A"/>
          <w:sz w:val="18"/>
        </w:rPr>
        <w:t>način</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plaćanja</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ili</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drugi</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način</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izvršavanja</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obaveza</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plaćanja</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troškova</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iz</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tač</w:t>
      </w:r>
      <w:proofErr w:type="spellEnd"/>
      <w:r w:rsidRPr="004D6A38">
        <w:rPr>
          <w:rFonts w:ascii="Arial" w:eastAsia="Arial" w:hAnsi="Arial"/>
          <w:color w:val="00000A"/>
          <w:sz w:val="18"/>
        </w:rPr>
        <w:t xml:space="preserve">. 1 </w:t>
      </w:r>
      <w:proofErr w:type="spellStart"/>
      <w:r w:rsidRPr="004D6A38">
        <w:rPr>
          <w:rFonts w:ascii="Arial" w:eastAsia="Arial" w:hAnsi="Arial"/>
          <w:color w:val="00000A"/>
          <w:sz w:val="18"/>
        </w:rPr>
        <w:t>i</w:t>
      </w:r>
      <w:proofErr w:type="spellEnd"/>
      <w:r w:rsidRPr="004D6A38">
        <w:rPr>
          <w:rFonts w:ascii="Arial" w:eastAsia="Arial" w:hAnsi="Arial"/>
          <w:color w:val="00000A"/>
          <w:sz w:val="18"/>
        </w:rPr>
        <w:t xml:space="preserve"> 3 </w:t>
      </w:r>
      <w:proofErr w:type="spellStart"/>
      <w:r w:rsidRPr="004D6A38">
        <w:rPr>
          <w:rFonts w:ascii="Arial" w:eastAsia="Arial" w:hAnsi="Arial"/>
          <w:color w:val="00000A"/>
          <w:sz w:val="18"/>
        </w:rPr>
        <w:t>ovog</w:t>
      </w:r>
      <w:proofErr w:type="spellEnd"/>
      <w:r w:rsidRPr="004D6A38">
        <w:rPr>
          <w:rFonts w:ascii="Arial" w:eastAsia="Arial" w:hAnsi="Arial"/>
          <w:color w:val="00000A"/>
          <w:sz w:val="18"/>
        </w:rPr>
        <w:t xml:space="preserve"> </w:t>
      </w:r>
      <w:proofErr w:type="spellStart"/>
      <w:r w:rsidRPr="004D6A38">
        <w:rPr>
          <w:rFonts w:ascii="Arial" w:eastAsia="Arial" w:hAnsi="Arial"/>
          <w:color w:val="00000A"/>
          <w:sz w:val="18"/>
        </w:rPr>
        <w:t>stava</w:t>
      </w:r>
      <w:proofErr w:type="spellEnd"/>
      <w:r w:rsidRPr="004D6A38">
        <w:rPr>
          <w:rFonts w:ascii="Arial" w:eastAsia="Arial" w:hAnsi="Arial"/>
          <w:color w:val="00000A"/>
          <w:sz w:val="18"/>
        </w:rPr>
        <w:t>.</w:t>
      </w:r>
    </w:p>
    <w:p w14:paraId="5E3A09DA" w14:textId="77777777" w:rsidR="00D37066" w:rsidRPr="004D6A38" w:rsidRDefault="00D37066">
      <w:pPr>
        <w:spacing w:line="139" w:lineRule="exact"/>
        <w:rPr>
          <w:rFonts w:ascii="Arial" w:eastAsia="Times New Roman" w:hAnsi="Arial"/>
        </w:rPr>
      </w:pPr>
    </w:p>
    <w:p w14:paraId="7398DB31" w14:textId="77777777" w:rsidR="00D37066" w:rsidRPr="004D6A38" w:rsidRDefault="00D37066">
      <w:pPr>
        <w:spacing w:line="276" w:lineRule="auto"/>
        <w:ind w:left="140"/>
        <w:jc w:val="both"/>
        <w:rPr>
          <w:rFonts w:ascii="Arial" w:eastAsia="Arial" w:hAnsi="Arial"/>
          <w:color w:val="00000A"/>
          <w:sz w:val="17"/>
        </w:rPr>
      </w:pPr>
      <w:proofErr w:type="spellStart"/>
      <w:r w:rsidRPr="004D6A38">
        <w:rPr>
          <w:rFonts w:ascii="Arial" w:eastAsia="Arial" w:hAnsi="Arial"/>
          <w:color w:val="00000A"/>
          <w:sz w:val="17"/>
        </w:rPr>
        <w:t>Investiciono</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društvo</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dužno</w:t>
      </w:r>
      <w:proofErr w:type="spellEnd"/>
      <w:r w:rsidRPr="004D6A38">
        <w:rPr>
          <w:rFonts w:ascii="Arial" w:eastAsia="Arial" w:hAnsi="Arial"/>
          <w:color w:val="00000A"/>
          <w:sz w:val="17"/>
        </w:rPr>
        <w:t xml:space="preserve"> je da </w:t>
      </w:r>
      <w:proofErr w:type="spellStart"/>
      <w:r w:rsidRPr="004D6A38">
        <w:rPr>
          <w:rFonts w:ascii="Arial" w:eastAsia="Arial" w:hAnsi="Arial"/>
          <w:color w:val="00000A"/>
          <w:sz w:val="17"/>
        </w:rPr>
        <w:t>sačini</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specifikaciju</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provizija</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iz</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stava</w:t>
      </w:r>
      <w:proofErr w:type="spellEnd"/>
      <w:r w:rsidRPr="004D6A38">
        <w:rPr>
          <w:rFonts w:ascii="Arial" w:eastAsia="Arial" w:hAnsi="Arial"/>
          <w:color w:val="00000A"/>
          <w:sz w:val="17"/>
        </w:rPr>
        <w:t xml:space="preserve"> 1 </w:t>
      </w:r>
      <w:proofErr w:type="spellStart"/>
      <w:r w:rsidRPr="004D6A38">
        <w:rPr>
          <w:rFonts w:ascii="Arial" w:eastAsia="Arial" w:hAnsi="Arial"/>
          <w:color w:val="00000A"/>
          <w:sz w:val="17"/>
        </w:rPr>
        <w:t>ovog</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člana</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koje</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obračunava</w:t>
      </w:r>
      <w:proofErr w:type="spellEnd"/>
      <w:r w:rsidRPr="004D6A38">
        <w:rPr>
          <w:rFonts w:ascii="Arial" w:eastAsia="Arial" w:hAnsi="Arial"/>
          <w:color w:val="00000A"/>
          <w:sz w:val="17"/>
        </w:rPr>
        <w:t xml:space="preserve"> po </w:t>
      </w:r>
      <w:proofErr w:type="spellStart"/>
      <w:r w:rsidRPr="004D6A38">
        <w:rPr>
          <w:rFonts w:ascii="Arial" w:eastAsia="Arial" w:hAnsi="Arial"/>
          <w:color w:val="00000A"/>
          <w:sz w:val="17"/>
        </w:rPr>
        <w:t>stavkama</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odvojeno</w:t>
      </w:r>
      <w:proofErr w:type="spellEnd"/>
      <w:r w:rsidRPr="004D6A38">
        <w:rPr>
          <w:rFonts w:ascii="Arial" w:eastAsia="Arial" w:hAnsi="Arial"/>
          <w:color w:val="00000A"/>
          <w:sz w:val="17"/>
        </w:rPr>
        <w:t xml:space="preserve"> u </w:t>
      </w:r>
      <w:proofErr w:type="spellStart"/>
      <w:r w:rsidRPr="004D6A38">
        <w:rPr>
          <w:rFonts w:ascii="Arial" w:eastAsia="Arial" w:hAnsi="Arial"/>
          <w:color w:val="00000A"/>
          <w:sz w:val="17"/>
        </w:rPr>
        <w:t>svakom</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pojedinom</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slučaju</w:t>
      </w:r>
      <w:proofErr w:type="spellEnd"/>
      <w:r w:rsidRPr="004D6A38">
        <w:rPr>
          <w:rFonts w:ascii="Arial" w:eastAsia="Arial" w:hAnsi="Arial"/>
          <w:color w:val="00000A"/>
          <w:sz w:val="17"/>
        </w:rPr>
        <w:t xml:space="preserve">. Svi </w:t>
      </w:r>
      <w:proofErr w:type="spellStart"/>
      <w:r w:rsidRPr="004D6A38">
        <w:rPr>
          <w:rFonts w:ascii="Arial" w:eastAsia="Arial" w:hAnsi="Arial"/>
          <w:color w:val="00000A"/>
          <w:sz w:val="17"/>
        </w:rPr>
        <w:t>podaci</w:t>
      </w:r>
      <w:proofErr w:type="spellEnd"/>
      <w:r w:rsidRPr="004D6A38">
        <w:rPr>
          <w:rFonts w:ascii="Arial" w:eastAsia="Arial" w:hAnsi="Arial"/>
          <w:color w:val="00000A"/>
          <w:sz w:val="17"/>
        </w:rPr>
        <w:t xml:space="preserve"> o </w:t>
      </w:r>
      <w:proofErr w:type="spellStart"/>
      <w:r w:rsidRPr="004D6A38">
        <w:rPr>
          <w:rFonts w:ascii="Arial" w:eastAsia="Arial" w:hAnsi="Arial"/>
          <w:color w:val="00000A"/>
          <w:sz w:val="17"/>
        </w:rPr>
        <w:t>troškovima</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i</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naknadama</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navedeni</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su</w:t>
      </w:r>
      <w:proofErr w:type="spellEnd"/>
      <w:r w:rsidRPr="004D6A38">
        <w:rPr>
          <w:rFonts w:ascii="Arial" w:eastAsia="Arial" w:hAnsi="Arial"/>
          <w:color w:val="00000A"/>
          <w:sz w:val="17"/>
        </w:rPr>
        <w:t xml:space="preserve"> u </w:t>
      </w:r>
      <w:proofErr w:type="spellStart"/>
      <w:r w:rsidRPr="004D6A38">
        <w:rPr>
          <w:rFonts w:ascii="Arial" w:eastAsia="Arial" w:hAnsi="Arial"/>
          <w:color w:val="00000A"/>
          <w:sz w:val="17"/>
        </w:rPr>
        <w:t>Tarifniku</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Cjenovniku</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investicionog</w:t>
      </w:r>
      <w:proofErr w:type="spellEnd"/>
      <w:r w:rsidRPr="004D6A38">
        <w:rPr>
          <w:rFonts w:ascii="Arial" w:eastAsia="Arial" w:hAnsi="Arial"/>
          <w:color w:val="00000A"/>
          <w:sz w:val="17"/>
        </w:rPr>
        <w:t xml:space="preserve"> </w:t>
      </w:r>
      <w:proofErr w:type="spellStart"/>
      <w:r w:rsidRPr="004D6A38">
        <w:rPr>
          <w:rFonts w:ascii="Arial" w:eastAsia="Arial" w:hAnsi="Arial"/>
          <w:color w:val="00000A"/>
          <w:sz w:val="17"/>
        </w:rPr>
        <w:t>društva</w:t>
      </w:r>
      <w:proofErr w:type="spellEnd"/>
      <w:r w:rsidRPr="004D6A38">
        <w:rPr>
          <w:rFonts w:ascii="Arial" w:eastAsia="Arial" w:hAnsi="Arial"/>
          <w:color w:val="00000A"/>
          <w:sz w:val="17"/>
        </w:rPr>
        <w:t>.</w:t>
      </w:r>
    </w:p>
    <w:p w14:paraId="4A1DCF53" w14:textId="77777777" w:rsidR="000E2A69" w:rsidRPr="004D6A38" w:rsidRDefault="000E2A69" w:rsidP="000E2A69">
      <w:pPr>
        <w:spacing w:line="0" w:lineRule="atLeast"/>
        <w:rPr>
          <w:rFonts w:ascii="Arial" w:eastAsia="Arial" w:hAnsi="Arial"/>
          <w:color w:val="00000A"/>
          <w:sz w:val="17"/>
        </w:rPr>
      </w:pPr>
      <w:r w:rsidRPr="004D6A38">
        <w:rPr>
          <w:rFonts w:ascii="Arial" w:eastAsia="Arial" w:hAnsi="Arial"/>
          <w:color w:val="00000A"/>
          <w:sz w:val="17"/>
        </w:rPr>
        <w:t xml:space="preserve"> </w:t>
      </w:r>
    </w:p>
    <w:p w14:paraId="0FBA1E56" w14:textId="77777777" w:rsidR="00D37066" w:rsidRPr="004D6A38" w:rsidRDefault="00D37066">
      <w:pPr>
        <w:spacing w:line="181" w:lineRule="exact"/>
        <w:rPr>
          <w:rFonts w:ascii="Arial" w:eastAsia="Times New Roman" w:hAnsi="Arial"/>
        </w:rPr>
      </w:pPr>
      <w:r w:rsidRPr="004D6A38">
        <w:rPr>
          <w:rFonts w:ascii="Arial" w:eastAsia="Arial" w:hAnsi="Arial"/>
          <w:color w:val="00000A"/>
          <w:sz w:val="17"/>
        </w:rPr>
        <w:br w:type="column"/>
      </w:r>
    </w:p>
    <w:p w14:paraId="722A78F8" w14:textId="77777777" w:rsidR="00D37066" w:rsidRPr="004D6A38" w:rsidRDefault="00D37066">
      <w:pPr>
        <w:spacing w:line="0" w:lineRule="atLeast"/>
        <w:ind w:right="18"/>
        <w:jc w:val="center"/>
        <w:rPr>
          <w:rFonts w:ascii="Arial" w:eastAsia="Arial" w:hAnsi="Arial"/>
          <w:sz w:val="18"/>
        </w:rPr>
      </w:pPr>
      <w:r w:rsidRPr="004D6A38">
        <w:rPr>
          <w:rFonts w:ascii="Arial" w:eastAsia="Arial" w:hAnsi="Arial"/>
          <w:sz w:val="18"/>
        </w:rPr>
        <w:t>Article 6</w:t>
      </w:r>
    </w:p>
    <w:p w14:paraId="626FB6FB" w14:textId="77777777" w:rsidR="00D37066" w:rsidRPr="004D6A38" w:rsidRDefault="00D37066">
      <w:pPr>
        <w:spacing w:line="254" w:lineRule="exact"/>
        <w:rPr>
          <w:rFonts w:ascii="Arial" w:eastAsia="Times New Roman" w:hAnsi="Arial"/>
        </w:rPr>
      </w:pPr>
    </w:p>
    <w:p w14:paraId="72CBA2CF" w14:textId="77777777" w:rsidR="00D37066" w:rsidRPr="004D6A38" w:rsidRDefault="00D37066">
      <w:pPr>
        <w:spacing w:line="0" w:lineRule="atLeast"/>
        <w:ind w:left="1562"/>
        <w:rPr>
          <w:rFonts w:ascii="Arial" w:eastAsia="Arial" w:hAnsi="Arial"/>
          <w:color w:val="00000A"/>
          <w:sz w:val="18"/>
        </w:rPr>
      </w:pPr>
      <w:r w:rsidRPr="004D6A38">
        <w:rPr>
          <w:rFonts w:ascii="Arial" w:eastAsia="Arial" w:hAnsi="Arial"/>
          <w:color w:val="00000A"/>
          <w:sz w:val="18"/>
        </w:rPr>
        <w:t>Execution venues</w:t>
      </w:r>
    </w:p>
    <w:p w14:paraId="0931C10F" w14:textId="77777777" w:rsidR="00D37066" w:rsidRPr="004D6A38" w:rsidRDefault="00D37066">
      <w:pPr>
        <w:spacing w:line="200" w:lineRule="exact"/>
        <w:rPr>
          <w:rFonts w:ascii="Arial" w:eastAsia="Times New Roman" w:hAnsi="Arial"/>
        </w:rPr>
      </w:pPr>
    </w:p>
    <w:p w14:paraId="54C8189E" w14:textId="77777777" w:rsidR="00D37066" w:rsidRPr="004D6A38" w:rsidRDefault="00D37066">
      <w:pPr>
        <w:spacing w:line="200" w:lineRule="exact"/>
        <w:rPr>
          <w:rFonts w:ascii="Arial" w:eastAsia="Times New Roman" w:hAnsi="Arial"/>
        </w:rPr>
      </w:pPr>
    </w:p>
    <w:p w14:paraId="1B6539C5" w14:textId="77777777" w:rsidR="00D37066" w:rsidRPr="004D6A38" w:rsidRDefault="00D37066">
      <w:pPr>
        <w:spacing w:line="226" w:lineRule="exact"/>
        <w:rPr>
          <w:rFonts w:ascii="Arial" w:eastAsia="Times New Roman" w:hAnsi="Arial"/>
        </w:rPr>
      </w:pPr>
    </w:p>
    <w:p w14:paraId="15660247" w14:textId="77777777" w:rsidR="00D37066" w:rsidRPr="004D6A38" w:rsidRDefault="00D37066">
      <w:pPr>
        <w:spacing w:line="335" w:lineRule="auto"/>
        <w:ind w:left="2"/>
        <w:jc w:val="both"/>
        <w:rPr>
          <w:rFonts w:ascii="Arial" w:eastAsia="Arial" w:hAnsi="Arial"/>
          <w:color w:val="00000A"/>
          <w:sz w:val="16"/>
        </w:rPr>
      </w:pPr>
      <w:r w:rsidRPr="004D6A38">
        <w:rPr>
          <w:rFonts w:ascii="Arial" w:eastAsia="Arial" w:hAnsi="Arial"/>
          <w:color w:val="00000A"/>
          <w:sz w:val="16"/>
        </w:rPr>
        <w:t xml:space="preserve">Execution Venues are the entities with which the orders are placed or to which the Company transmits orders for execution. For the purposes of the orders submitted to the Company by the client, as mentioned above, the Company acts as Principal on the client’s behalf at all times. </w:t>
      </w:r>
    </w:p>
    <w:p w14:paraId="05720AC1" w14:textId="77777777" w:rsidR="00D37066" w:rsidRPr="004D6A38" w:rsidRDefault="00D37066">
      <w:pPr>
        <w:spacing w:line="103" w:lineRule="exact"/>
        <w:rPr>
          <w:rFonts w:ascii="Arial" w:eastAsia="Times New Roman" w:hAnsi="Arial"/>
        </w:rPr>
      </w:pPr>
    </w:p>
    <w:p w14:paraId="031340FE" w14:textId="77777777" w:rsidR="00D37066" w:rsidRPr="004D6A38" w:rsidRDefault="00D37066">
      <w:pPr>
        <w:spacing w:line="258" w:lineRule="auto"/>
        <w:ind w:left="2"/>
        <w:jc w:val="both"/>
        <w:rPr>
          <w:rFonts w:ascii="Arial" w:eastAsia="Arial" w:hAnsi="Arial"/>
          <w:sz w:val="18"/>
        </w:rPr>
      </w:pPr>
      <w:r w:rsidRPr="004D6A38">
        <w:rPr>
          <w:rFonts w:ascii="Arial" w:eastAsia="Arial" w:hAnsi="Arial"/>
          <w:sz w:val="18"/>
        </w:rPr>
        <w:t xml:space="preserve">If a client order can be made only at one trading venue included in the trading place where the Company executes orders, it will be considered that the Company executing such an order has achieved the most </w:t>
      </w:r>
      <w:proofErr w:type="spellStart"/>
      <w:r w:rsidRPr="004D6A38">
        <w:rPr>
          <w:rFonts w:ascii="Arial" w:eastAsia="Arial" w:hAnsi="Arial"/>
          <w:sz w:val="18"/>
        </w:rPr>
        <w:t>favorable</w:t>
      </w:r>
      <w:proofErr w:type="spellEnd"/>
      <w:r w:rsidRPr="004D6A38">
        <w:rPr>
          <w:rFonts w:ascii="Arial" w:eastAsia="Arial" w:hAnsi="Arial"/>
          <w:sz w:val="18"/>
        </w:rPr>
        <w:t xml:space="preserve"> outcome for the client.</w:t>
      </w:r>
    </w:p>
    <w:p w14:paraId="14B11091" w14:textId="77777777" w:rsidR="00D37066" w:rsidRPr="004D6A38" w:rsidRDefault="00D37066">
      <w:pPr>
        <w:spacing w:line="145" w:lineRule="exact"/>
        <w:rPr>
          <w:rFonts w:ascii="Arial" w:eastAsia="Times New Roman" w:hAnsi="Arial"/>
        </w:rPr>
      </w:pPr>
    </w:p>
    <w:p w14:paraId="67D5384F" w14:textId="77777777" w:rsidR="00D37066" w:rsidRPr="004D6A38" w:rsidRDefault="00D37066">
      <w:pPr>
        <w:spacing w:line="277" w:lineRule="auto"/>
        <w:ind w:left="2"/>
        <w:jc w:val="both"/>
        <w:rPr>
          <w:rFonts w:ascii="Arial" w:eastAsia="Arial" w:hAnsi="Arial"/>
          <w:sz w:val="17"/>
        </w:rPr>
      </w:pPr>
      <w:r w:rsidRPr="004D6A38">
        <w:rPr>
          <w:rFonts w:ascii="Arial" w:eastAsia="Arial" w:hAnsi="Arial"/>
          <w:sz w:val="17"/>
        </w:rPr>
        <w:t>The Company may execute the order outside the regulated market or MTP with the prior consent of the client, whereby the client's order can be made by merging the client's order with the order of the other client, the company order or the third party order.</w:t>
      </w:r>
    </w:p>
    <w:p w14:paraId="79DE10ED" w14:textId="77777777" w:rsidR="00D37066" w:rsidRPr="004D6A38" w:rsidRDefault="00D37066">
      <w:pPr>
        <w:spacing w:line="192" w:lineRule="exact"/>
        <w:rPr>
          <w:rFonts w:ascii="Arial" w:eastAsia="Times New Roman" w:hAnsi="Arial"/>
        </w:rPr>
      </w:pPr>
    </w:p>
    <w:p w14:paraId="573C5952" w14:textId="77777777" w:rsidR="00D37066" w:rsidRPr="004D6A38" w:rsidRDefault="00D37066">
      <w:pPr>
        <w:spacing w:line="0" w:lineRule="atLeast"/>
        <w:ind w:right="18"/>
        <w:jc w:val="center"/>
        <w:rPr>
          <w:rFonts w:ascii="Arial" w:eastAsia="Arial" w:hAnsi="Arial"/>
          <w:sz w:val="18"/>
        </w:rPr>
      </w:pPr>
      <w:r w:rsidRPr="004D6A38">
        <w:rPr>
          <w:rFonts w:ascii="Arial" w:eastAsia="Arial" w:hAnsi="Arial"/>
          <w:sz w:val="18"/>
        </w:rPr>
        <w:t>Article 7</w:t>
      </w:r>
    </w:p>
    <w:p w14:paraId="413B7721" w14:textId="77777777" w:rsidR="00D37066" w:rsidRPr="004D6A38" w:rsidRDefault="00D37066">
      <w:pPr>
        <w:spacing w:line="232" w:lineRule="exact"/>
        <w:rPr>
          <w:rFonts w:ascii="Arial" w:eastAsia="Times New Roman" w:hAnsi="Arial"/>
        </w:rPr>
      </w:pPr>
    </w:p>
    <w:p w14:paraId="21560CC0" w14:textId="77777777" w:rsidR="00D37066" w:rsidRPr="004D6A38" w:rsidRDefault="00D37066">
      <w:pPr>
        <w:spacing w:line="0" w:lineRule="atLeast"/>
        <w:ind w:right="-1"/>
        <w:jc w:val="center"/>
        <w:rPr>
          <w:rFonts w:ascii="Arial" w:eastAsia="Arial" w:hAnsi="Arial"/>
          <w:sz w:val="18"/>
        </w:rPr>
      </w:pPr>
      <w:r w:rsidRPr="004D6A38">
        <w:rPr>
          <w:rFonts w:ascii="Arial" w:eastAsia="Arial" w:hAnsi="Arial"/>
          <w:sz w:val="18"/>
        </w:rPr>
        <w:t>Information about the costs and related expenses</w:t>
      </w:r>
    </w:p>
    <w:p w14:paraId="7D33DA78" w14:textId="77777777" w:rsidR="00D37066" w:rsidRPr="004D6A38" w:rsidRDefault="00D37066">
      <w:pPr>
        <w:spacing w:line="232" w:lineRule="exact"/>
        <w:rPr>
          <w:rFonts w:ascii="Arial" w:eastAsia="Times New Roman" w:hAnsi="Arial"/>
        </w:rPr>
      </w:pPr>
    </w:p>
    <w:p w14:paraId="49511AB0" w14:textId="77777777" w:rsidR="00D37066" w:rsidRPr="004D6A38" w:rsidRDefault="00D37066">
      <w:pPr>
        <w:spacing w:line="255" w:lineRule="auto"/>
        <w:ind w:left="2"/>
        <w:jc w:val="both"/>
        <w:rPr>
          <w:rFonts w:ascii="Arial" w:eastAsia="Arial" w:hAnsi="Arial"/>
          <w:sz w:val="18"/>
        </w:rPr>
      </w:pPr>
      <w:r w:rsidRPr="004D6A38">
        <w:rPr>
          <w:rFonts w:ascii="Arial" w:eastAsia="Arial" w:hAnsi="Arial"/>
          <w:sz w:val="18"/>
        </w:rPr>
        <w:t>The investment company is obliged to provide information about costs to existing and potential small investors, in particular:</w:t>
      </w:r>
    </w:p>
    <w:p w14:paraId="4779BDC2" w14:textId="77777777" w:rsidR="00D37066" w:rsidRPr="004D6A38" w:rsidRDefault="00D37066">
      <w:pPr>
        <w:numPr>
          <w:ilvl w:val="0"/>
          <w:numId w:val="20"/>
        </w:numPr>
        <w:tabs>
          <w:tab w:val="left" w:pos="195"/>
        </w:tabs>
        <w:spacing w:line="293" w:lineRule="auto"/>
        <w:ind w:left="2" w:hanging="2"/>
        <w:jc w:val="both"/>
        <w:rPr>
          <w:rFonts w:ascii="Arial" w:eastAsia="Arial" w:hAnsi="Arial"/>
          <w:sz w:val="16"/>
        </w:rPr>
      </w:pPr>
      <w:r w:rsidRPr="004D6A38">
        <w:rPr>
          <w:rFonts w:ascii="Arial" w:eastAsia="Arial" w:hAnsi="Arial"/>
          <w:sz w:val="16"/>
        </w:rPr>
        <w:t>the total price paid by the client that is connected with a financial instrument or an investment or ancillary service, including fees, commissions, expenses and other expenses, as well as taxes paid by the investment company, that is, the basis for calculating the total price, in the manner in which the client can check if it is not possible to specify the exact price;</w:t>
      </w:r>
    </w:p>
    <w:p w14:paraId="2471A3EE" w14:textId="77777777" w:rsidR="00D37066" w:rsidRPr="004D6A38" w:rsidRDefault="00D37066">
      <w:pPr>
        <w:spacing w:line="124" w:lineRule="exact"/>
        <w:rPr>
          <w:rFonts w:ascii="Arial" w:eastAsia="Arial" w:hAnsi="Arial"/>
          <w:sz w:val="16"/>
        </w:rPr>
      </w:pPr>
    </w:p>
    <w:p w14:paraId="36AA9CE1" w14:textId="77777777" w:rsidR="00D37066" w:rsidRPr="004D6A38" w:rsidRDefault="00D37066">
      <w:pPr>
        <w:numPr>
          <w:ilvl w:val="0"/>
          <w:numId w:val="20"/>
        </w:numPr>
        <w:tabs>
          <w:tab w:val="left" w:pos="194"/>
        </w:tabs>
        <w:spacing w:line="369" w:lineRule="auto"/>
        <w:ind w:left="2" w:hanging="2"/>
        <w:rPr>
          <w:rFonts w:ascii="Arial" w:eastAsia="Arial" w:hAnsi="Arial"/>
          <w:sz w:val="15"/>
        </w:rPr>
      </w:pPr>
      <w:r w:rsidRPr="004D6A38">
        <w:rPr>
          <w:rFonts w:ascii="Arial" w:eastAsia="Arial" w:hAnsi="Arial"/>
          <w:sz w:val="15"/>
        </w:rPr>
        <w:t>currency indication and valid conversion rate and costs, if the amount of the price payable in foreign currency;</w:t>
      </w:r>
    </w:p>
    <w:p w14:paraId="4A513F27" w14:textId="77777777" w:rsidR="00D37066" w:rsidRPr="004D6A38" w:rsidRDefault="00D37066">
      <w:pPr>
        <w:spacing w:line="69" w:lineRule="exact"/>
        <w:rPr>
          <w:rFonts w:ascii="Arial" w:eastAsia="Arial" w:hAnsi="Arial"/>
          <w:sz w:val="15"/>
        </w:rPr>
      </w:pPr>
    </w:p>
    <w:p w14:paraId="29F085B9" w14:textId="77777777" w:rsidR="00D37066" w:rsidRPr="004D6A38" w:rsidRDefault="00D37066">
      <w:pPr>
        <w:numPr>
          <w:ilvl w:val="0"/>
          <w:numId w:val="20"/>
        </w:numPr>
        <w:tabs>
          <w:tab w:val="left" w:pos="203"/>
        </w:tabs>
        <w:spacing w:line="326" w:lineRule="auto"/>
        <w:ind w:left="2" w:hanging="2"/>
        <w:jc w:val="both"/>
        <w:rPr>
          <w:rFonts w:ascii="Arial" w:eastAsia="Arial" w:hAnsi="Arial"/>
          <w:sz w:val="15"/>
        </w:rPr>
      </w:pPr>
      <w:r w:rsidRPr="004D6A38">
        <w:rPr>
          <w:rFonts w:ascii="Arial" w:eastAsia="Arial" w:hAnsi="Arial"/>
          <w:sz w:val="15"/>
        </w:rPr>
        <w:t>the possibility of incurring other charges or tax liabilities associated with transactions in relation to a financial instrument or investment service that does not determine and which are not paid through the investment company;</w:t>
      </w:r>
    </w:p>
    <w:p w14:paraId="0B46D9C9" w14:textId="77777777" w:rsidR="00D37066" w:rsidRPr="004D6A38" w:rsidRDefault="00D37066">
      <w:pPr>
        <w:spacing w:line="102" w:lineRule="exact"/>
        <w:rPr>
          <w:rFonts w:ascii="Arial" w:eastAsia="Arial" w:hAnsi="Arial"/>
          <w:sz w:val="15"/>
        </w:rPr>
      </w:pPr>
    </w:p>
    <w:p w14:paraId="381DA3C0" w14:textId="77777777" w:rsidR="00D37066" w:rsidRPr="004D6A38" w:rsidRDefault="00D37066">
      <w:pPr>
        <w:numPr>
          <w:ilvl w:val="0"/>
          <w:numId w:val="20"/>
        </w:numPr>
        <w:tabs>
          <w:tab w:val="left" w:pos="181"/>
        </w:tabs>
        <w:spacing w:line="260" w:lineRule="auto"/>
        <w:ind w:left="2" w:hanging="2"/>
        <w:jc w:val="both"/>
        <w:rPr>
          <w:rFonts w:ascii="Arial" w:eastAsia="Arial" w:hAnsi="Arial"/>
          <w:sz w:val="18"/>
        </w:rPr>
      </w:pPr>
      <w:r w:rsidRPr="004D6A38">
        <w:rPr>
          <w:rFonts w:ascii="Arial" w:eastAsia="Arial" w:hAnsi="Arial"/>
          <w:sz w:val="18"/>
        </w:rPr>
        <w:t>the method of payment or other means of carrying out the obligation to pay the costs from point. 1 and 3 of this paragraph.</w:t>
      </w:r>
    </w:p>
    <w:p w14:paraId="641FCB46" w14:textId="77777777" w:rsidR="00D37066" w:rsidRPr="004D6A38" w:rsidRDefault="00D37066">
      <w:pPr>
        <w:spacing w:line="146" w:lineRule="exact"/>
        <w:rPr>
          <w:rFonts w:ascii="Arial" w:eastAsia="Times New Roman" w:hAnsi="Arial"/>
        </w:rPr>
      </w:pPr>
    </w:p>
    <w:p w14:paraId="32C6240F" w14:textId="77777777" w:rsidR="00D37066" w:rsidRPr="004D6A38" w:rsidRDefault="00D37066">
      <w:pPr>
        <w:spacing w:line="276" w:lineRule="auto"/>
        <w:ind w:left="2"/>
        <w:jc w:val="both"/>
        <w:rPr>
          <w:rFonts w:ascii="Arial" w:eastAsia="Arial" w:hAnsi="Arial"/>
          <w:sz w:val="17"/>
        </w:rPr>
      </w:pPr>
      <w:r w:rsidRPr="004D6A38">
        <w:rPr>
          <w:rFonts w:ascii="Arial" w:eastAsia="Arial" w:hAnsi="Arial"/>
          <w:sz w:val="17"/>
        </w:rPr>
        <w:t xml:space="preserve">The investment company shall prepare a specification of the commissions referred to in paragraph 1, of this </w:t>
      </w:r>
      <w:proofErr w:type="spellStart"/>
      <w:proofErr w:type="gramStart"/>
      <w:r w:rsidRPr="004D6A38">
        <w:rPr>
          <w:rFonts w:ascii="Arial" w:eastAsia="Arial" w:hAnsi="Arial"/>
          <w:sz w:val="17"/>
        </w:rPr>
        <w:t>Article,which</w:t>
      </w:r>
      <w:proofErr w:type="spellEnd"/>
      <w:proofErr w:type="gramEnd"/>
      <w:r w:rsidRPr="004D6A38">
        <w:rPr>
          <w:rFonts w:ascii="Arial" w:eastAsia="Arial" w:hAnsi="Arial"/>
          <w:sz w:val="17"/>
        </w:rPr>
        <w:t xml:space="preserve"> shall be calculated by items separately in each individual case. All data on costs and fees are listed in the Price List of the investment company.</w:t>
      </w:r>
    </w:p>
    <w:p w14:paraId="76620EF0" w14:textId="77777777" w:rsidR="000E2A69" w:rsidRPr="004D6A38" w:rsidRDefault="000E2A69" w:rsidP="000E2A69">
      <w:pPr>
        <w:spacing w:line="0" w:lineRule="atLeast"/>
        <w:rPr>
          <w:rFonts w:ascii="Arial" w:eastAsia="Arial" w:hAnsi="Arial"/>
          <w:sz w:val="17"/>
        </w:rPr>
      </w:pPr>
    </w:p>
    <w:sectPr w:rsidR="000E2A69" w:rsidRPr="004D6A38" w:rsidSect="000E2A69">
      <w:pgSz w:w="11900" w:h="16838"/>
      <w:pgMar w:top="1440" w:right="1326" w:bottom="0" w:left="1440" w:header="0" w:footer="0" w:gutter="0"/>
      <w:cols w:num="2" w:space="0" w:equalWidth="0">
        <w:col w:w="4500" w:space="218"/>
        <w:col w:w="442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C5335" w14:textId="77777777" w:rsidR="00B863B7" w:rsidRDefault="00B863B7" w:rsidP="00C229DA">
      <w:r>
        <w:separator/>
      </w:r>
    </w:p>
  </w:endnote>
  <w:endnote w:type="continuationSeparator" w:id="0">
    <w:p w14:paraId="1A4E94A7" w14:textId="77777777" w:rsidR="00B863B7" w:rsidRDefault="00B863B7" w:rsidP="00C22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E955F" w14:textId="77777777" w:rsidR="00C229DA" w:rsidRDefault="00C229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058E2" w14:textId="77777777" w:rsidR="00C229DA" w:rsidRDefault="00C229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2EE8E" w14:textId="77777777" w:rsidR="00C229DA" w:rsidRDefault="00C229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76FF5" w14:textId="77777777" w:rsidR="00B863B7" w:rsidRDefault="00B863B7" w:rsidP="00C229DA">
      <w:r>
        <w:separator/>
      </w:r>
    </w:p>
  </w:footnote>
  <w:footnote w:type="continuationSeparator" w:id="0">
    <w:p w14:paraId="004A8D2B" w14:textId="77777777" w:rsidR="00B863B7" w:rsidRDefault="00B863B7" w:rsidP="00C22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8DEBB" w14:textId="77777777" w:rsidR="00C229DA" w:rsidRDefault="00C229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56F32" w14:textId="77777777" w:rsidR="00C229DA" w:rsidRDefault="00C229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E0806" w14:textId="77777777" w:rsidR="00C229DA" w:rsidRDefault="00C229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216231A"/>
    <w:lvl w:ilvl="0" w:tplc="D8ACDE0A">
      <w:start w:val="1"/>
      <w:numFmt w:val="bullet"/>
      <w:lvlText w:val="-"/>
      <w:lvlJc w:val="left"/>
    </w:lvl>
    <w:lvl w:ilvl="1" w:tplc="AEEE8A28">
      <w:start w:val="1"/>
      <w:numFmt w:val="bullet"/>
      <w:lvlText w:val=""/>
      <w:lvlJc w:val="left"/>
    </w:lvl>
    <w:lvl w:ilvl="2" w:tplc="87A082E0">
      <w:start w:val="1"/>
      <w:numFmt w:val="bullet"/>
      <w:lvlText w:val=""/>
      <w:lvlJc w:val="left"/>
    </w:lvl>
    <w:lvl w:ilvl="3" w:tplc="5A6C3E60">
      <w:start w:val="1"/>
      <w:numFmt w:val="bullet"/>
      <w:lvlText w:val=""/>
      <w:lvlJc w:val="left"/>
    </w:lvl>
    <w:lvl w:ilvl="4" w:tplc="643E21CE">
      <w:start w:val="1"/>
      <w:numFmt w:val="bullet"/>
      <w:lvlText w:val=""/>
      <w:lvlJc w:val="left"/>
    </w:lvl>
    <w:lvl w:ilvl="5" w:tplc="3E362122">
      <w:start w:val="1"/>
      <w:numFmt w:val="bullet"/>
      <w:lvlText w:val=""/>
      <w:lvlJc w:val="left"/>
    </w:lvl>
    <w:lvl w:ilvl="6" w:tplc="875C3AAC">
      <w:start w:val="1"/>
      <w:numFmt w:val="bullet"/>
      <w:lvlText w:val=""/>
      <w:lvlJc w:val="left"/>
    </w:lvl>
    <w:lvl w:ilvl="7" w:tplc="32D8E402">
      <w:start w:val="1"/>
      <w:numFmt w:val="bullet"/>
      <w:lvlText w:val=""/>
      <w:lvlJc w:val="left"/>
    </w:lvl>
    <w:lvl w:ilvl="8" w:tplc="A77AA28E">
      <w:start w:val="1"/>
      <w:numFmt w:val="bullet"/>
      <w:lvlText w:val=""/>
      <w:lvlJc w:val="left"/>
    </w:lvl>
  </w:abstractNum>
  <w:abstractNum w:abstractNumId="1" w15:restartNumberingAfterBreak="0">
    <w:nsid w:val="00000002"/>
    <w:multiLevelType w:val="hybridMultilevel"/>
    <w:tmpl w:val="1F16E9E8"/>
    <w:lvl w:ilvl="0" w:tplc="B336C886">
      <w:start w:val="1"/>
      <w:numFmt w:val="bullet"/>
      <w:lvlText w:val="-"/>
      <w:lvlJc w:val="left"/>
    </w:lvl>
    <w:lvl w:ilvl="1" w:tplc="4E36FA34">
      <w:start w:val="1"/>
      <w:numFmt w:val="bullet"/>
      <w:lvlText w:val=""/>
      <w:lvlJc w:val="left"/>
    </w:lvl>
    <w:lvl w:ilvl="2" w:tplc="6A0CE040">
      <w:start w:val="1"/>
      <w:numFmt w:val="bullet"/>
      <w:lvlText w:val=""/>
      <w:lvlJc w:val="left"/>
    </w:lvl>
    <w:lvl w:ilvl="3" w:tplc="B7B40CCE">
      <w:start w:val="1"/>
      <w:numFmt w:val="bullet"/>
      <w:lvlText w:val=""/>
      <w:lvlJc w:val="left"/>
    </w:lvl>
    <w:lvl w:ilvl="4" w:tplc="B41E7340">
      <w:start w:val="1"/>
      <w:numFmt w:val="bullet"/>
      <w:lvlText w:val=""/>
      <w:lvlJc w:val="left"/>
    </w:lvl>
    <w:lvl w:ilvl="5" w:tplc="FDBEFB66">
      <w:start w:val="1"/>
      <w:numFmt w:val="bullet"/>
      <w:lvlText w:val=""/>
      <w:lvlJc w:val="left"/>
    </w:lvl>
    <w:lvl w:ilvl="6" w:tplc="00D896EA">
      <w:start w:val="1"/>
      <w:numFmt w:val="bullet"/>
      <w:lvlText w:val=""/>
      <w:lvlJc w:val="left"/>
    </w:lvl>
    <w:lvl w:ilvl="7" w:tplc="F5206166">
      <w:start w:val="1"/>
      <w:numFmt w:val="bullet"/>
      <w:lvlText w:val=""/>
      <w:lvlJc w:val="left"/>
    </w:lvl>
    <w:lvl w:ilvl="8" w:tplc="F0C2C0FC">
      <w:start w:val="1"/>
      <w:numFmt w:val="bullet"/>
      <w:lvlText w:val=""/>
      <w:lvlJc w:val="left"/>
    </w:lvl>
  </w:abstractNum>
  <w:abstractNum w:abstractNumId="2" w15:restartNumberingAfterBreak="0">
    <w:nsid w:val="00000003"/>
    <w:multiLevelType w:val="hybridMultilevel"/>
    <w:tmpl w:val="1190CDE6"/>
    <w:lvl w:ilvl="0" w:tplc="4D44A8B2">
      <w:start w:val="1"/>
      <w:numFmt w:val="bullet"/>
      <w:lvlText w:val=" "/>
      <w:lvlJc w:val="left"/>
    </w:lvl>
    <w:lvl w:ilvl="1" w:tplc="2F7C36CE">
      <w:start w:val="1"/>
      <w:numFmt w:val="bullet"/>
      <w:lvlText w:val=""/>
      <w:lvlJc w:val="left"/>
    </w:lvl>
    <w:lvl w:ilvl="2" w:tplc="DA56BEEC">
      <w:start w:val="1"/>
      <w:numFmt w:val="bullet"/>
      <w:lvlText w:val=""/>
      <w:lvlJc w:val="left"/>
    </w:lvl>
    <w:lvl w:ilvl="3" w:tplc="FEFA466C">
      <w:start w:val="1"/>
      <w:numFmt w:val="bullet"/>
      <w:lvlText w:val=""/>
      <w:lvlJc w:val="left"/>
    </w:lvl>
    <w:lvl w:ilvl="4" w:tplc="1FFA427E">
      <w:start w:val="1"/>
      <w:numFmt w:val="bullet"/>
      <w:lvlText w:val=""/>
      <w:lvlJc w:val="left"/>
    </w:lvl>
    <w:lvl w:ilvl="5" w:tplc="711A52D4">
      <w:start w:val="1"/>
      <w:numFmt w:val="bullet"/>
      <w:lvlText w:val=""/>
      <w:lvlJc w:val="left"/>
    </w:lvl>
    <w:lvl w:ilvl="6" w:tplc="FF04C6D6">
      <w:start w:val="1"/>
      <w:numFmt w:val="bullet"/>
      <w:lvlText w:val=""/>
      <w:lvlJc w:val="left"/>
    </w:lvl>
    <w:lvl w:ilvl="7" w:tplc="9E9AF0D0">
      <w:start w:val="1"/>
      <w:numFmt w:val="bullet"/>
      <w:lvlText w:val=""/>
      <w:lvlJc w:val="left"/>
    </w:lvl>
    <w:lvl w:ilvl="8" w:tplc="1A94E1E2">
      <w:start w:val="1"/>
      <w:numFmt w:val="bullet"/>
      <w:lvlText w:val=""/>
      <w:lvlJc w:val="left"/>
    </w:lvl>
  </w:abstractNum>
  <w:abstractNum w:abstractNumId="3" w15:restartNumberingAfterBreak="0">
    <w:nsid w:val="00000004"/>
    <w:multiLevelType w:val="hybridMultilevel"/>
    <w:tmpl w:val="66EF438C"/>
    <w:lvl w:ilvl="0" w:tplc="261A1BB6">
      <w:start w:val="1"/>
      <w:numFmt w:val="decimal"/>
      <w:lvlText w:val="%1)"/>
      <w:lvlJc w:val="left"/>
    </w:lvl>
    <w:lvl w:ilvl="1" w:tplc="9D38FBD6">
      <w:start w:val="1"/>
      <w:numFmt w:val="bullet"/>
      <w:lvlText w:val=""/>
      <w:lvlJc w:val="left"/>
    </w:lvl>
    <w:lvl w:ilvl="2" w:tplc="D318DF6C">
      <w:start w:val="1"/>
      <w:numFmt w:val="bullet"/>
      <w:lvlText w:val=""/>
      <w:lvlJc w:val="left"/>
    </w:lvl>
    <w:lvl w:ilvl="3" w:tplc="B99E65A6">
      <w:start w:val="1"/>
      <w:numFmt w:val="bullet"/>
      <w:lvlText w:val=""/>
      <w:lvlJc w:val="left"/>
    </w:lvl>
    <w:lvl w:ilvl="4" w:tplc="00C49E6A">
      <w:start w:val="1"/>
      <w:numFmt w:val="bullet"/>
      <w:lvlText w:val=""/>
      <w:lvlJc w:val="left"/>
    </w:lvl>
    <w:lvl w:ilvl="5" w:tplc="BA143B8C">
      <w:start w:val="1"/>
      <w:numFmt w:val="bullet"/>
      <w:lvlText w:val=""/>
      <w:lvlJc w:val="left"/>
    </w:lvl>
    <w:lvl w:ilvl="6" w:tplc="F87EBD66">
      <w:start w:val="1"/>
      <w:numFmt w:val="bullet"/>
      <w:lvlText w:val=""/>
      <w:lvlJc w:val="left"/>
    </w:lvl>
    <w:lvl w:ilvl="7" w:tplc="A100EBD4">
      <w:start w:val="1"/>
      <w:numFmt w:val="bullet"/>
      <w:lvlText w:val=""/>
      <w:lvlJc w:val="left"/>
    </w:lvl>
    <w:lvl w:ilvl="8" w:tplc="C4D6D2EC">
      <w:start w:val="1"/>
      <w:numFmt w:val="bullet"/>
      <w:lvlText w:val=""/>
      <w:lvlJc w:val="left"/>
    </w:lvl>
  </w:abstractNum>
  <w:abstractNum w:abstractNumId="4" w15:restartNumberingAfterBreak="0">
    <w:nsid w:val="00000005"/>
    <w:multiLevelType w:val="hybridMultilevel"/>
    <w:tmpl w:val="140E0F76"/>
    <w:lvl w:ilvl="0" w:tplc="4ED46C9E">
      <w:start w:val="1"/>
      <w:numFmt w:val="decimal"/>
      <w:lvlText w:val="%1)"/>
      <w:lvlJc w:val="left"/>
    </w:lvl>
    <w:lvl w:ilvl="1" w:tplc="4BD0CFA6">
      <w:start w:val="1"/>
      <w:numFmt w:val="bullet"/>
      <w:lvlText w:val=""/>
      <w:lvlJc w:val="left"/>
    </w:lvl>
    <w:lvl w:ilvl="2" w:tplc="897E3F7A">
      <w:start w:val="1"/>
      <w:numFmt w:val="bullet"/>
      <w:lvlText w:val=""/>
      <w:lvlJc w:val="left"/>
    </w:lvl>
    <w:lvl w:ilvl="3" w:tplc="A8C647B0">
      <w:start w:val="1"/>
      <w:numFmt w:val="bullet"/>
      <w:lvlText w:val=""/>
      <w:lvlJc w:val="left"/>
    </w:lvl>
    <w:lvl w:ilvl="4" w:tplc="9046557E">
      <w:start w:val="1"/>
      <w:numFmt w:val="bullet"/>
      <w:lvlText w:val=""/>
      <w:lvlJc w:val="left"/>
    </w:lvl>
    <w:lvl w:ilvl="5" w:tplc="3470FE1A">
      <w:start w:val="1"/>
      <w:numFmt w:val="bullet"/>
      <w:lvlText w:val=""/>
      <w:lvlJc w:val="left"/>
    </w:lvl>
    <w:lvl w:ilvl="6" w:tplc="B8A04776">
      <w:start w:val="1"/>
      <w:numFmt w:val="bullet"/>
      <w:lvlText w:val=""/>
      <w:lvlJc w:val="left"/>
    </w:lvl>
    <w:lvl w:ilvl="7" w:tplc="0602D4FA">
      <w:start w:val="1"/>
      <w:numFmt w:val="bullet"/>
      <w:lvlText w:val=""/>
      <w:lvlJc w:val="left"/>
    </w:lvl>
    <w:lvl w:ilvl="8" w:tplc="0092351E">
      <w:start w:val="1"/>
      <w:numFmt w:val="bullet"/>
      <w:lvlText w:val=""/>
      <w:lvlJc w:val="left"/>
    </w:lvl>
  </w:abstractNum>
  <w:abstractNum w:abstractNumId="5" w15:restartNumberingAfterBreak="0">
    <w:nsid w:val="00000006"/>
    <w:multiLevelType w:val="hybridMultilevel"/>
    <w:tmpl w:val="3352255A"/>
    <w:lvl w:ilvl="0" w:tplc="6F22F3E4">
      <w:start w:val="1"/>
      <w:numFmt w:val="bullet"/>
      <w:lvlText w:val=" "/>
      <w:lvlJc w:val="left"/>
    </w:lvl>
    <w:lvl w:ilvl="1" w:tplc="35381398">
      <w:start w:val="1"/>
      <w:numFmt w:val="bullet"/>
      <w:lvlText w:val=""/>
      <w:lvlJc w:val="left"/>
    </w:lvl>
    <w:lvl w:ilvl="2" w:tplc="FF2AACF4">
      <w:start w:val="1"/>
      <w:numFmt w:val="bullet"/>
      <w:lvlText w:val=""/>
      <w:lvlJc w:val="left"/>
    </w:lvl>
    <w:lvl w:ilvl="3" w:tplc="9A961C2E">
      <w:start w:val="1"/>
      <w:numFmt w:val="bullet"/>
      <w:lvlText w:val=""/>
      <w:lvlJc w:val="left"/>
    </w:lvl>
    <w:lvl w:ilvl="4" w:tplc="6FF484EE">
      <w:start w:val="1"/>
      <w:numFmt w:val="bullet"/>
      <w:lvlText w:val=""/>
      <w:lvlJc w:val="left"/>
    </w:lvl>
    <w:lvl w:ilvl="5" w:tplc="0362FEE8">
      <w:start w:val="1"/>
      <w:numFmt w:val="bullet"/>
      <w:lvlText w:val=""/>
      <w:lvlJc w:val="left"/>
    </w:lvl>
    <w:lvl w:ilvl="6" w:tplc="D3ECA92A">
      <w:start w:val="1"/>
      <w:numFmt w:val="bullet"/>
      <w:lvlText w:val=""/>
      <w:lvlJc w:val="left"/>
    </w:lvl>
    <w:lvl w:ilvl="7" w:tplc="23ACFE96">
      <w:start w:val="1"/>
      <w:numFmt w:val="bullet"/>
      <w:lvlText w:val=""/>
      <w:lvlJc w:val="left"/>
    </w:lvl>
    <w:lvl w:ilvl="8" w:tplc="51D601F6">
      <w:start w:val="1"/>
      <w:numFmt w:val="bullet"/>
      <w:lvlText w:val=""/>
      <w:lvlJc w:val="left"/>
    </w:lvl>
  </w:abstractNum>
  <w:abstractNum w:abstractNumId="6" w15:restartNumberingAfterBreak="0">
    <w:nsid w:val="00000007"/>
    <w:multiLevelType w:val="hybridMultilevel"/>
    <w:tmpl w:val="109CF92E"/>
    <w:lvl w:ilvl="0" w:tplc="C8063ECA">
      <w:start w:val="1"/>
      <w:numFmt w:val="decimal"/>
      <w:lvlText w:val="%1)"/>
      <w:lvlJc w:val="left"/>
    </w:lvl>
    <w:lvl w:ilvl="1" w:tplc="345C0AB6">
      <w:start w:val="1"/>
      <w:numFmt w:val="bullet"/>
      <w:lvlText w:val=""/>
      <w:lvlJc w:val="left"/>
    </w:lvl>
    <w:lvl w:ilvl="2" w:tplc="4864B63A">
      <w:start w:val="1"/>
      <w:numFmt w:val="bullet"/>
      <w:lvlText w:val=""/>
      <w:lvlJc w:val="left"/>
    </w:lvl>
    <w:lvl w:ilvl="3" w:tplc="484E374C">
      <w:start w:val="1"/>
      <w:numFmt w:val="bullet"/>
      <w:lvlText w:val=""/>
      <w:lvlJc w:val="left"/>
    </w:lvl>
    <w:lvl w:ilvl="4" w:tplc="F1FCE17A">
      <w:start w:val="1"/>
      <w:numFmt w:val="bullet"/>
      <w:lvlText w:val=""/>
      <w:lvlJc w:val="left"/>
    </w:lvl>
    <w:lvl w:ilvl="5" w:tplc="BAE0DBD2">
      <w:start w:val="1"/>
      <w:numFmt w:val="bullet"/>
      <w:lvlText w:val=""/>
      <w:lvlJc w:val="left"/>
    </w:lvl>
    <w:lvl w:ilvl="6" w:tplc="A09CF9E4">
      <w:start w:val="1"/>
      <w:numFmt w:val="bullet"/>
      <w:lvlText w:val=""/>
      <w:lvlJc w:val="left"/>
    </w:lvl>
    <w:lvl w:ilvl="7" w:tplc="4FC21628">
      <w:start w:val="1"/>
      <w:numFmt w:val="bullet"/>
      <w:lvlText w:val=""/>
      <w:lvlJc w:val="left"/>
    </w:lvl>
    <w:lvl w:ilvl="8" w:tplc="7D02407E">
      <w:start w:val="1"/>
      <w:numFmt w:val="bullet"/>
      <w:lvlText w:val=""/>
      <w:lvlJc w:val="left"/>
    </w:lvl>
  </w:abstractNum>
  <w:abstractNum w:abstractNumId="7" w15:restartNumberingAfterBreak="0">
    <w:nsid w:val="00000008"/>
    <w:multiLevelType w:val="hybridMultilevel"/>
    <w:tmpl w:val="0DED7262"/>
    <w:lvl w:ilvl="0" w:tplc="63427086">
      <w:start w:val="3"/>
      <w:numFmt w:val="decimal"/>
      <w:lvlText w:val="%1)"/>
      <w:lvlJc w:val="left"/>
    </w:lvl>
    <w:lvl w:ilvl="1" w:tplc="5532AFAA">
      <w:start w:val="1"/>
      <w:numFmt w:val="bullet"/>
      <w:lvlText w:val=""/>
      <w:lvlJc w:val="left"/>
    </w:lvl>
    <w:lvl w:ilvl="2" w:tplc="8BC0BAE6">
      <w:start w:val="1"/>
      <w:numFmt w:val="bullet"/>
      <w:lvlText w:val=""/>
      <w:lvlJc w:val="left"/>
    </w:lvl>
    <w:lvl w:ilvl="3" w:tplc="A05EDD9A">
      <w:start w:val="1"/>
      <w:numFmt w:val="bullet"/>
      <w:lvlText w:val=""/>
      <w:lvlJc w:val="left"/>
    </w:lvl>
    <w:lvl w:ilvl="4" w:tplc="F9FCD4C2">
      <w:start w:val="1"/>
      <w:numFmt w:val="bullet"/>
      <w:lvlText w:val=""/>
      <w:lvlJc w:val="left"/>
    </w:lvl>
    <w:lvl w:ilvl="5" w:tplc="D11218AE">
      <w:start w:val="1"/>
      <w:numFmt w:val="bullet"/>
      <w:lvlText w:val=""/>
      <w:lvlJc w:val="left"/>
    </w:lvl>
    <w:lvl w:ilvl="6" w:tplc="23DAA742">
      <w:start w:val="1"/>
      <w:numFmt w:val="bullet"/>
      <w:lvlText w:val=""/>
      <w:lvlJc w:val="left"/>
    </w:lvl>
    <w:lvl w:ilvl="7" w:tplc="0A328848">
      <w:start w:val="1"/>
      <w:numFmt w:val="bullet"/>
      <w:lvlText w:val=""/>
      <w:lvlJc w:val="left"/>
    </w:lvl>
    <w:lvl w:ilvl="8" w:tplc="96D4E212">
      <w:start w:val="1"/>
      <w:numFmt w:val="bullet"/>
      <w:lvlText w:val=""/>
      <w:lvlJc w:val="left"/>
    </w:lvl>
  </w:abstractNum>
  <w:abstractNum w:abstractNumId="8" w15:restartNumberingAfterBreak="0">
    <w:nsid w:val="00000009"/>
    <w:multiLevelType w:val="hybridMultilevel"/>
    <w:tmpl w:val="7FDCC232"/>
    <w:lvl w:ilvl="0" w:tplc="AD9CA6B6">
      <w:start w:val="1"/>
      <w:numFmt w:val="lowerLetter"/>
      <w:lvlText w:val="%1)"/>
      <w:lvlJc w:val="left"/>
    </w:lvl>
    <w:lvl w:ilvl="1" w:tplc="2D5CA022">
      <w:start w:val="1"/>
      <w:numFmt w:val="bullet"/>
      <w:lvlText w:val=""/>
      <w:lvlJc w:val="left"/>
    </w:lvl>
    <w:lvl w:ilvl="2" w:tplc="E13E8EC0">
      <w:start w:val="1"/>
      <w:numFmt w:val="bullet"/>
      <w:lvlText w:val=""/>
      <w:lvlJc w:val="left"/>
    </w:lvl>
    <w:lvl w:ilvl="3" w:tplc="D41A9D28">
      <w:start w:val="1"/>
      <w:numFmt w:val="bullet"/>
      <w:lvlText w:val=""/>
      <w:lvlJc w:val="left"/>
    </w:lvl>
    <w:lvl w:ilvl="4" w:tplc="91C6055A">
      <w:start w:val="1"/>
      <w:numFmt w:val="bullet"/>
      <w:lvlText w:val=""/>
      <w:lvlJc w:val="left"/>
    </w:lvl>
    <w:lvl w:ilvl="5" w:tplc="A8BEED68">
      <w:start w:val="1"/>
      <w:numFmt w:val="bullet"/>
      <w:lvlText w:val=""/>
      <w:lvlJc w:val="left"/>
    </w:lvl>
    <w:lvl w:ilvl="6" w:tplc="510A6A04">
      <w:start w:val="1"/>
      <w:numFmt w:val="bullet"/>
      <w:lvlText w:val=""/>
      <w:lvlJc w:val="left"/>
    </w:lvl>
    <w:lvl w:ilvl="7" w:tplc="9ADEDE76">
      <w:start w:val="1"/>
      <w:numFmt w:val="bullet"/>
      <w:lvlText w:val=""/>
      <w:lvlJc w:val="left"/>
    </w:lvl>
    <w:lvl w:ilvl="8" w:tplc="F96A01F2">
      <w:start w:val="1"/>
      <w:numFmt w:val="bullet"/>
      <w:lvlText w:val=""/>
      <w:lvlJc w:val="left"/>
    </w:lvl>
  </w:abstractNum>
  <w:abstractNum w:abstractNumId="9" w15:restartNumberingAfterBreak="0">
    <w:nsid w:val="0000000A"/>
    <w:multiLevelType w:val="hybridMultilevel"/>
    <w:tmpl w:val="1BEFD79E"/>
    <w:lvl w:ilvl="0" w:tplc="B0F4155A">
      <w:start w:val="2"/>
      <w:numFmt w:val="decimal"/>
      <w:lvlText w:val="%1)"/>
      <w:lvlJc w:val="left"/>
    </w:lvl>
    <w:lvl w:ilvl="1" w:tplc="73C24678">
      <w:start w:val="1"/>
      <w:numFmt w:val="bullet"/>
      <w:lvlText w:val=""/>
      <w:lvlJc w:val="left"/>
    </w:lvl>
    <w:lvl w:ilvl="2" w:tplc="F2A2C910">
      <w:start w:val="1"/>
      <w:numFmt w:val="bullet"/>
      <w:lvlText w:val=""/>
      <w:lvlJc w:val="left"/>
    </w:lvl>
    <w:lvl w:ilvl="3" w:tplc="265C0240">
      <w:start w:val="1"/>
      <w:numFmt w:val="bullet"/>
      <w:lvlText w:val=""/>
      <w:lvlJc w:val="left"/>
    </w:lvl>
    <w:lvl w:ilvl="4" w:tplc="BD1A273A">
      <w:start w:val="1"/>
      <w:numFmt w:val="bullet"/>
      <w:lvlText w:val=""/>
      <w:lvlJc w:val="left"/>
    </w:lvl>
    <w:lvl w:ilvl="5" w:tplc="28D25AEE">
      <w:start w:val="1"/>
      <w:numFmt w:val="bullet"/>
      <w:lvlText w:val=""/>
      <w:lvlJc w:val="left"/>
    </w:lvl>
    <w:lvl w:ilvl="6" w:tplc="B95688AE">
      <w:start w:val="1"/>
      <w:numFmt w:val="bullet"/>
      <w:lvlText w:val=""/>
      <w:lvlJc w:val="left"/>
    </w:lvl>
    <w:lvl w:ilvl="7" w:tplc="15DE494C">
      <w:start w:val="1"/>
      <w:numFmt w:val="bullet"/>
      <w:lvlText w:val=""/>
      <w:lvlJc w:val="left"/>
    </w:lvl>
    <w:lvl w:ilvl="8" w:tplc="790AF99A">
      <w:start w:val="1"/>
      <w:numFmt w:val="bullet"/>
      <w:lvlText w:val=""/>
      <w:lvlJc w:val="left"/>
    </w:lvl>
  </w:abstractNum>
  <w:abstractNum w:abstractNumId="10" w15:restartNumberingAfterBreak="0">
    <w:nsid w:val="0000000B"/>
    <w:multiLevelType w:val="hybridMultilevel"/>
    <w:tmpl w:val="41A7C4C8"/>
    <w:lvl w:ilvl="0" w:tplc="8E840A52">
      <w:start w:val="1"/>
      <w:numFmt w:val="lowerLetter"/>
      <w:lvlText w:val="%1)"/>
      <w:lvlJc w:val="left"/>
    </w:lvl>
    <w:lvl w:ilvl="1" w:tplc="565C68E6">
      <w:start w:val="1"/>
      <w:numFmt w:val="bullet"/>
      <w:lvlText w:val=""/>
      <w:lvlJc w:val="left"/>
    </w:lvl>
    <w:lvl w:ilvl="2" w:tplc="AD763B20">
      <w:start w:val="1"/>
      <w:numFmt w:val="bullet"/>
      <w:lvlText w:val=""/>
      <w:lvlJc w:val="left"/>
    </w:lvl>
    <w:lvl w:ilvl="3" w:tplc="A1A81ED2">
      <w:start w:val="1"/>
      <w:numFmt w:val="bullet"/>
      <w:lvlText w:val=""/>
      <w:lvlJc w:val="left"/>
    </w:lvl>
    <w:lvl w:ilvl="4" w:tplc="C7B4F316">
      <w:start w:val="1"/>
      <w:numFmt w:val="bullet"/>
      <w:lvlText w:val=""/>
      <w:lvlJc w:val="left"/>
    </w:lvl>
    <w:lvl w:ilvl="5" w:tplc="4A921E76">
      <w:start w:val="1"/>
      <w:numFmt w:val="bullet"/>
      <w:lvlText w:val=""/>
      <w:lvlJc w:val="left"/>
    </w:lvl>
    <w:lvl w:ilvl="6" w:tplc="02D030EA">
      <w:start w:val="1"/>
      <w:numFmt w:val="bullet"/>
      <w:lvlText w:val=""/>
      <w:lvlJc w:val="left"/>
    </w:lvl>
    <w:lvl w:ilvl="7" w:tplc="D1983B9E">
      <w:start w:val="1"/>
      <w:numFmt w:val="bullet"/>
      <w:lvlText w:val=""/>
      <w:lvlJc w:val="left"/>
    </w:lvl>
    <w:lvl w:ilvl="8" w:tplc="A5564BEA">
      <w:start w:val="1"/>
      <w:numFmt w:val="bullet"/>
      <w:lvlText w:val=""/>
      <w:lvlJc w:val="left"/>
    </w:lvl>
  </w:abstractNum>
  <w:abstractNum w:abstractNumId="11" w15:restartNumberingAfterBreak="0">
    <w:nsid w:val="0000000C"/>
    <w:multiLevelType w:val="hybridMultilevel"/>
    <w:tmpl w:val="6B68079A"/>
    <w:lvl w:ilvl="0" w:tplc="D37CB86A">
      <w:start w:val="1"/>
      <w:numFmt w:val="decimal"/>
      <w:lvlText w:val="%1)"/>
      <w:lvlJc w:val="left"/>
    </w:lvl>
    <w:lvl w:ilvl="1" w:tplc="730E7BF2">
      <w:start w:val="1"/>
      <w:numFmt w:val="bullet"/>
      <w:lvlText w:val=" "/>
      <w:lvlJc w:val="left"/>
    </w:lvl>
    <w:lvl w:ilvl="2" w:tplc="89482D76">
      <w:start w:val="1"/>
      <w:numFmt w:val="bullet"/>
      <w:lvlText w:val=""/>
      <w:lvlJc w:val="left"/>
    </w:lvl>
    <w:lvl w:ilvl="3" w:tplc="4BBCD936">
      <w:start w:val="1"/>
      <w:numFmt w:val="bullet"/>
      <w:lvlText w:val=""/>
      <w:lvlJc w:val="left"/>
    </w:lvl>
    <w:lvl w:ilvl="4" w:tplc="97FAD1E8">
      <w:start w:val="1"/>
      <w:numFmt w:val="bullet"/>
      <w:lvlText w:val=""/>
      <w:lvlJc w:val="left"/>
    </w:lvl>
    <w:lvl w:ilvl="5" w:tplc="62EC6052">
      <w:start w:val="1"/>
      <w:numFmt w:val="bullet"/>
      <w:lvlText w:val=""/>
      <w:lvlJc w:val="left"/>
    </w:lvl>
    <w:lvl w:ilvl="6" w:tplc="A7DC4184">
      <w:start w:val="1"/>
      <w:numFmt w:val="bullet"/>
      <w:lvlText w:val=""/>
      <w:lvlJc w:val="left"/>
    </w:lvl>
    <w:lvl w:ilvl="7" w:tplc="D5FE2216">
      <w:start w:val="1"/>
      <w:numFmt w:val="bullet"/>
      <w:lvlText w:val=""/>
      <w:lvlJc w:val="left"/>
    </w:lvl>
    <w:lvl w:ilvl="8" w:tplc="2E14298A">
      <w:start w:val="1"/>
      <w:numFmt w:val="bullet"/>
      <w:lvlText w:val=""/>
      <w:lvlJc w:val="left"/>
    </w:lvl>
  </w:abstractNum>
  <w:abstractNum w:abstractNumId="12" w15:restartNumberingAfterBreak="0">
    <w:nsid w:val="0000000D"/>
    <w:multiLevelType w:val="hybridMultilevel"/>
    <w:tmpl w:val="4E6AFB66"/>
    <w:lvl w:ilvl="0" w:tplc="CEA87CEE">
      <w:start w:val="4"/>
      <w:numFmt w:val="decimal"/>
      <w:lvlText w:val="%1)"/>
      <w:lvlJc w:val="left"/>
    </w:lvl>
    <w:lvl w:ilvl="1" w:tplc="589E0B0C">
      <w:start w:val="1"/>
      <w:numFmt w:val="bullet"/>
      <w:lvlText w:val=""/>
      <w:lvlJc w:val="left"/>
    </w:lvl>
    <w:lvl w:ilvl="2" w:tplc="05748EDE">
      <w:start w:val="1"/>
      <w:numFmt w:val="bullet"/>
      <w:lvlText w:val=""/>
      <w:lvlJc w:val="left"/>
    </w:lvl>
    <w:lvl w:ilvl="3" w:tplc="73285260">
      <w:start w:val="1"/>
      <w:numFmt w:val="bullet"/>
      <w:lvlText w:val=""/>
      <w:lvlJc w:val="left"/>
    </w:lvl>
    <w:lvl w:ilvl="4" w:tplc="7EEEE0B4">
      <w:start w:val="1"/>
      <w:numFmt w:val="bullet"/>
      <w:lvlText w:val=""/>
      <w:lvlJc w:val="left"/>
    </w:lvl>
    <w:lvl w:ilvl="5" w:tplc="1B02945A">
      <w:start w:val="1"/>
      <w:numFmt w:val="bullet"/>
      <w:lvlText w:val=""/>
      <w:lvlJc w:val="left"/>
    </w:lvl>
    <w:lvl w:ilvl="6" w:tplc="D0504956">
      <w:start w:val="1"/>
      <w:numFmt w:val="bullet"/>
      <w:lvlText w:val=""/>
      <w:lvlJc w:val="left"/>
    </w:lvl>
    <w:lvl w:ilvl="7" w:tplc="D90A14BC">
      <w:start w:val="1"/>
      <w:numFmt w:val="bullet"/>
      <w:lvlText w:val=""/>
      <w:lvlJc w:val="left"/>
    </w:lvl>
    <w:lvl w:ilvl="8" w:tplc="CB4489B8">
      <w:start w:val="1"/>
      <w:numFmt w:val="bullet"/>
      <w:lvlText w:val=""/>
      <w:lvlJc w:val="left"/>
    </w:lvl>
  </w:abstractNum>
  <w:abstractNum w:abstractNumId="13" w15:restartNumberingAfterBreak="0">
    <w:nsid w:val="0000000E"/>
    <w:multiLevelType w:val="hybridMultilevel"/>
    <w:tmpl w:val="25E45D32"/>
    <w:lvl w:ilvl="0" w:tplc="50F8B482">
      <w:start w:val="1"/>
      <w:numFmt w:val="decimal"/>
      <w:lvlText w:val="%1)"/>
      <w:lvlJc w:val="left"/>
    </w:lvl>
    <w:lvl w:ilvl="1" w:tplc="6A20BB82">
      <w:start w:val="1"/>
      <w:numFmt w:val="bullet"/>
      <w:lvlText w:val=" "/>
      <w:lvlJc w:val="left"/>
    </w:lvl>
    <w:lvl w:ilvl="2" w:tplc="1F464534">
      <w:start w:val="1"/>
      <w:numFmt w:val="bullet"/>
      <w:lvlText w:val=""/>
      <w:lvlJc w:val="left"/>
    </w:lvl>
    <w:lvl w:ilvl="3" w:tplc="69D8DF0E">
      <w:start w:val="1"/>
      <w:numFmt w:val="bullet"/>
      <w:lvlText w:val=""/>
      <w:lvlJc w:val="left"/>
    </w:lvl>
    <w:lvl w:ilvl="4" w:tplc="D4C41DA0">
      <w:start w:val="1"/>
      <w:numFmt w:val="bullet"/>
      <w:lvlText w:val=""/>
      <w:lvlJc w:val="left"/>
    </w:lvl>
    <w:lvl w:ilvl="5" w:tplc="FA7C33AC">
      <w:start w:val="1"/>
      <w:numFmt w:val="bullet"/>
      <w:lvlText w:val=""/>
      <w:lvlJc w:val="left"/>
    </w:lvl>
    <w:lvl w:ilvl="6" w:tplc="B2981E86">
      <w:start w:val="1"/>
      <w:numFmt w:val="bullet"/>
      <w:lvlText w:val=""/>
      <w:lvlJc w:val="left"/>
    </w:lvl>
    <w:lvl w:ilvl="7" w:tplc="7354CD7A">
      <w:start w:val="1"/>
      <w:numFmt w:val="bullet"/>
      <w:lvlText w:val=""/>
      <w:lvlJc w:val="left"/>
    </w:lvl>
    <w:lvl w:ilvl="8" w:tplc="59DA9A32">
      <w:start w:val="1"/>
      <w:numFmt w:val="bullet"/>
      <w:lvlText w:val=""/>
      <w:lvlJc w:val="left"/>
    </w:lvl>
  </w:abstractNum>
  <w:abstractNum w:abstractNumId="14" w15:restartNumberingAfterBreak="0">
    <w:nsid w:val="0000000F"/>
    <w:multiLevelType w:val="hybridMultilevel"/>
    <w:tmpl w:val="519B500C"/>
    <w:lvl w:ilvl="0" w:tplc="D89E9CE2">
      <w:start w:val="4"/>
      <w:numFmt w:val="decimal"/>
      <w:lvlText w:val="%1)"/>
      <w:lvlJc w:val="left"/>
    </w:lvl>
    <w:lvl w:ilvl="1" w:tplc="06867CB4">
      <w:start w:val="1"/>
      <w:numFmt w:val="bullet"/>
      <w:lvlText w:val=""/>
      <w:lvlJc w:val="left"/>
    </w:lvl>
    <w:lvl w:ilvl="2" w:tplc="7BFC0F3E">
      <w:start w:val="1"/>
      <w:numFmt w:val="bullet"/>
      <w:lvlText w:val=""/>
      <w:lvlJc w:val="left"/>
    </w:lvl>
    <w:lvl w:ilvl="3" w:tplc="44700160">
      <w:start w:val="1"/>
      <w:numFmt w:val="bullet"/>
      <w:lvlText w:val=""/>
      <w:lvlJc w:val="left"/>
    </w:lvl>
    <w:lvl w:ilvl="4" w:tplc="316411CC">
      <w:start w:val="1"/>
      <w:numFmt w:val="bullet"/>
      <w:lvlText w:val=""/>
      <w:lvlJc w:val="left"/>
    </w:lvl>
    <w:lvl w:ilvl="5" w:tplc="1262A45E">
      <w:start w:val="1"/>
      <w:numFmt w:val="bullet"/>
      <w:lvlText w:val=""/>
      <w:lvlJc w:val="left"/>
    </w:lvl>
    <w:lvl w:ilvl="6" w:tplc="2CE6BE1C">
      <w:start w:val="1"/>
      <w:numFmt w:val="bullet"/>
      <w:lvlText w:val=""/>
      <w:lvlJc w:val="left"/>
    </w:lvl>
    <w:lvl w:ilvl="7" w:tplc="C2A837F4">
      <w:start w:val="1"/>
      <w:numFmt w:val="bullet"/>
      <w:lvlText w:val=""/>
      <w:lvlJc w:val="left"/>
    </w:lvl>
    <w:lvl w:ilvl="8" w:tplc="DC287C8A">
      <w:start w:val="1"/>
      <w:numFmt w:val="bullet"/>
      <w:lvlText w:val=""/>
      <w:lvlJc w:val="left"/>
    </w:lvl>
  </w:abstractNum>
  <w:abstractNum w:abstractNumId="15" w15:restartNumberingAfterBreak="0">
    <w:nsid w:val="00000010"/>
    <w:multiLevelType w:val="hybridMultilevel"/>
    <w:tmpl w:val="431BD7B6"/>
    <w:lvl w:ilvl="0" w:tplc="AEC8C3CE">
      <w:start w:val="6"/>
      <w:numFmt w:val="decimal"/>
      <w:lvlText w:val="%1)"/>
      <w:lvlJc w:val="left"/>
    </w:lvl>
    <w:lvl w:ilvl="1" w:tplc="443AEB28">
      <w:start w:val="1"/>
      <w:numFmt w:val="bullet"/>
      <w:lvlText w:val=""/>
      <w:lvlJc w:val="left"/>
    </w:lvl>
    <w:lvl w:ilvl="2" w:tplc="FA7611D8">
      <w:start w:val="1"/>
      <w:numFmt w:val="bullet"/>
      <w:lvlText w:val=""/>
      <w:lvlJc w:val="left"/>
    </w:lvl>
    <w:lvl w:ilvl="3" w:tplc="FC84110A">
      <w:start w:val="1"/>
      <w:numFmt w:val="bullet"/>
      <w:lvlText w:val=""/>
      <w:lvlJc w:val="left"/>
    </w:lvl>
    <w:lvl w:ilvl="4" w:tplc="17CA26D2">
      <w:start w:val="1"/>
      <w:numFmt w:val="bullet"/>
      <w:lvlText w:val=""/>
      <w:lvlJc w:val="left"/>
    </w:lvl>
    <w:lvl w:ilvl="5" w:tplc="CE94AB56">
      <w:start w:val="1"/>
      <w:numFmt w:val="bullet"/>
      <w:lvlText w:val=""/>
      <w:lvlJc w:val="left"/>
    </w:lvl>
    <w:lvl w:ilvl="6" w:tplc="78C0C83E">
      <w:start w:val="1"/>
      <w:numFmt w:val="bullet"/>
      <w:lvlText w:val=""/>
      <w:lvlJc w:val="left"/>
    </w:lvl>
    <w:lvl w:ilvl="7" w:tplc="8E90CD5A">
      <w:start w:val="1"/>
      <w:numFmt w:val="bullet"/>
      <w:lvlText w:val=""/>
      <w:lvlJc w:val="left"/>
    </w:lvl>
    <w:lvl w:ilvl="8" w:tplc="82207694">
      <w:start w:val="1"/>
      <w:numFmt w:val="bullet"/>
      <w:lvlText w:val=""/>
      <w:lvlJc w:val="left"/>
    </w:lvl>
  </w:abstractNum>
  <w:abstractNum w:abstractNumId="16" w15:restartNumberingAfterBreak="0">
    <w:nsid w:val="00000011"/>
    <w:multiLevelType w:val="hybridMultilevel"/>
    <w:tmpl w:val="3F2DBA30"/>
    <w:lvl w:ilvl="0" w:tplc="1988EEA6">
      <w:start w:val="1"/>
      <w:numFmt w:val="decimal"/>
      <w:lvlText w:val="%1)"/>
      <w:lvlJc w:val="left"/>
    </w:lvl>
    <w:lvl w:ilvl="1" w:tplc="00E47B18">
      <w:start w:val="1"/>
      <w:numFmt w:val="bullet"/>
      <w:lvlText w:val=" "/>
      <w:lvlJc w:val="left"/>
    </w:lvl>
    <w:lvl w:ilvl="2" w:tplc="D8ACE4A4">
      <w:start w:val="1"/>
      <w:numFmt w:val="bullet"/>
      <w:lvlText w:val=""/>
      <w:lvlJc w:val="left"/>
    </w:lvl>
    <w:lvl w:ilvl="3" w:tplc="0A0812A6">
      <w:start w:val="1"/>
      <w:numFmt w:val="bullet"/>
      <w:lvlText w:val=""/>
      <w:lvlJc w:val="left"/>
    </w:lvl>
    <w:lvl w:ilvl="4" w:tplc="CF5ECE7E">
      <w:start w:val="1"/>
      <w:numFmt w:val="bullet"/>
      <w:lvlText w:val=""/>
      <w:lvlJc w:val="left"/>
    </w:lvl>
    <w:lvl w:ilvl="5" w:tplc="3A6460E6">
      <w:start w:val="1"/>
      <w:numFmt w:val="bullet"/>
      <w:lvlText w:val=""/>
      <w:lvlJc w:val="left"/>
    </w:lvl>
    <w:lvl w:ilvl="6" w:tplc="B01E098C">
      <w:start w:val="1"/>
      <w:numFmt w:val="bullet"/>
      <w:lvlText w:val=""/>
      <w:lvlJc w:val="left"/>
    </w:lvl>
    <w:lvl w:ilvl="7" w:tplc="A4CEE26A">
      <w:start w:val="1"/>
      <w:numFmt w:val="bullet"/>
      <w:lvlText w:val=""/>
      <w:lvlJc w:val="left"/>
    </w:lvl>
    <w:lvl w:ilvl="8" w:tplc="AF6A046C">
      <w:start w:val="1"/>
      <w:numFmt w:val="bullet"/>
      <w:lvlText w:val=""/>
      <w:lvlJc w:val="left"/>
    </w:lvl>
  </w:abstractNum>
  <w:abstractNum w:abstractNumId="17" w15:restartNumberingAfterBreak="0">
    <w:nsid w:val="00000012"/>
    <w:multiLevelType w:val="hybridMultilevel"/>
    <w:tmpl w:val="7C83E458"/>
    <w:lvl w:ilvl="0" w:tplc="9F96E39C">
      <w:start w:val="1"/>
      <w:numFmt w:val="decimal"/>
      <w:lvlText w:val="%1)"/>
      <w:lvlJc w:val="left"/>
    </w:lvl>
    <w:lvl w:ilvl="1" w:tplc="8250D088">
      <w:start w:val="1"/>
      <w:numFmt w:val="bullet"/>
      <w:lvlText w:val=" "/>
      <w:lvlJc w:val="left"/>
    </w:lvl>
    <w:lvl w:ilvl="2" w:tplc="972C15C0">
      <w:start w:val="1"/>
      <w:numFmt w:val="bullet"/>
      <w:lvlText w:val=""/>
      <w:lvlJc w:val="left"/>
    </w:lvl>
    <w:lvl w:ilvl="3" w:tplc="BAF25DDE">
      <w:start w:val="1"/>
      <w:numFmt w:val="bullet"/>
      <w:lvlText w:val=""/>
      <w:lvlJc w:val="left"/>
    </w:lvl>
    <w:lvl w:ilvl="4" w:tplc="85EC1480">
      <w:start w:val="1"/>
      <w:numFmt w:val="bullet"/>
      <w:lvlText w:val=""/>
      <w:lvlJc w:val="left"/>
    </w:lvl>
    <w:lvl w:ilvl="5" w:tplc="E10069C0">
      <w:start w:val="1"/>
      <w:numFmt w:val="bullet"/>
      <w:lvlText w:val=""/>
      <w:lvlJc w:val="left"/>
    </w:lvl>
    <w:lvl w:ilvl="6" w:tplc="75E44288">
      <w:start w:val="1"/>
      <w:numFmt w:val="bullet"/>
      <w:lvlText w:val=""/>
      <w:lvlJc w:val="left"/>
    </w:lvl>
    <w:lvl w:ilvl="7" w:tplc="C9900C62">
      <w:start w:val="1"/>
      <w:numFmt w:val="bullet"/>
      <w:lvlText w:val=""/>
      <w:lvlJc w:val="left"/>
    </w:lvl>
    <w:lvl w:ilvl="8" w:tplc="79506706">
      <w:start w:val="1"/>
      <w:numFmt w:val="bullet"/>
      <w:lvlText w:val=""/>
      <w:lvlJc w:val="left"/>
    </w:lvl>
  </w:abstractNum>
  <w:abstractNum w:abstractNumId="18" w15:restartNumberingAfterBreak="0">
    <w:nsid w:val="00000013"/>
    <w:multiLevelType w:val="hybridMultilevel"/>
    <w:tmpl w:val="257130A2"/>
    <w:lvl w:ilvl="0" w:tplc="75A22288">
      <w:start w:val="1"/>
      <w:numFmt w:val="decimal"/>
      <w:lvlText w:val="%1)"/>
      <w:lvlJc w:val="left"/>
    </w:lvl>
    <w:lvl w:ilvl="1" w:tplc="01102168">
      <w:start w:val="1"/>
      <w:numFmt w:val="bullet"/>
      <w:lvlText w:val=""/>
      <w:lvlJc w:val="left"/>
    </w:lvl>
    <w:lvl w:ilvl="2" w:tplc="020E3898">
      <w:start w:val="1"/>
      <w:numFmt w:val="bullet"/>
      <w:lvlText w:val=""/>
      <w:lvlJc w:val="left"/>
    </w:lvl>
    <w:lvl w:ilvl="3" w:tplc="A29EF4E0">
      <w:start w:val="1"/>
      <w:numFmt w:val="bullet"/>
      <w:lvlText w:val=""/>
      <w:lvlJc w:val="left"/>
    </w:lvl>
    <w:lvl w:ilvl="4" w:tplc="DCC617A0">
      <w:start w:val="1"/>
      <w:numFmt w:val="bullet"/>
      <w:lvlText w:val=""/>
      <w:lvlJc w:val="left"/>
    </w:lvl>
    <w:lvl w:ilvl="5" w:tplc="D3F6354A">
      <w:start w:val="1"/>
      <w:numFmt w:val="bullet"/>
      <w:lvlText w:val=""/>
      <w:lvlJc w:val="left"/>
    </w:lvl>
    <w:lvl w:ilvl="6" w:tplc="CDEC7A50">
      <w:start w:val="1"/>
      <w:numFmt w:val="bullet"/>
      <w:lvlText w:val=""/>
      <w:lvlJc w:val="left"/>
    </w:lvl>
    <w:lvl w:ilvl="7" w:tplc="ED1016F8">
      <w:start w:val="1"/>
      <w:numFmt w:val="bullet"/>
      <w:lvlText w:val=""/>
      <w:lvlJc w:val="left"/>
    </w:lvl>
    <w:lvl w:ilvl="8" w:tplc="A2E0FF8A">
      <w:start w:val="1"/>
      <w:numFmt w:val="bullet"/>
      <w:lvlText w:val=""/>
      <w:lvlJc w:val="left"/>
    </w:lvl>
  </w:abstractNum>
  <w:abstractNum w:abstractNumId="19" w15:restartNumberingAfterBreak="0">
    <w:nsid w:val="00000014"/>
    <w:multiLevelType w:val="hybridMultilevel"/>
    <w:tmpl w:val="62BBD95A"/>
    <w:lvl w:ilvl="0" w:tplc="5A9C986E">
      <w:start w:val="1"/>
      <w:numFmt w:val="decimal"/>
      <w:lvlText w:val="%1)"/>
      <w:lvlJc w:val="left"/>
    </w:lvl>
    <w:lvl w:ilvl="1" w:tplc="29782522">
      <w:start w:val="1"/>
      <w:numFmt w:val="bullet"/>
      <w:lvlText w:val=""/>
      <w:lvlJc w:val="left"/>
    </w:lvl>
    <w:lvl w:ilvl="2" w:tplc="0B063044">
      <w:start w:val="1"/>
      <w:numFmt w:val="bullet"/>
      <w:lvlText w:val=""/>
      <w:lvlJc w:val="left"/>
    </w:lvl>
    <w:lvl w:ilvl="3" w:tplc="E7261D74">
      <w:start w:val="1"/>
      <w:numFmt w:val="bullet"/>
      <w:lvlText w:val=""/>
      <w:lvlJc w:val="left"/>
    </w:lvl>
    <w:lvl w:ilvl="4" w:tplc="49CC8704">
      <w:start w:val="1"/>
      <w:numFmt w:val="bullet"/>
      <w:lvlText w:val=""/>
      <w:lvlJc w:val="left"/>
    </w:lvl>
    <w:lvl w:ilvl="5" w:tplc="0E040760">
      <w:start w:val="1"/>
      <w:numFmt w:val="bullet"/>
      <w:lvlText w:val=""/>
      <w:lvlJc w:val="left"/>
    </w:lvl>
    <w:lvl w:ilvl="6" w:tplc="481A5DBE">
      <w:start w:val="1"/>
      <w:numFmt w:val="bullet"/>
      <w:lvlText w:val=""/>
      <w:lvlJc w:val="left"/>
    </w:lvl>
    <w:lvl w:ilvl="7" w:tplc="A01AB476">
      <w:start w:val="1"/>
      <w:numFmt w:val="bullet"/>
      <w:lvlText w:val=""/>
      <w:lvlJc w:val="left"/>
    </w:lvl>
    <w:lvl w:ilvl="8" w:tplc="A6EC39A8">
      <w:start w:val="1"/>
      <w:numFmt w:val="bullet"/>
      <w:lvlText w:val=""/>
      <w:lvlJc w:val="left"/>
    </w:lvl>
  </w:abstractNum>
  <w:abstractNum w:abstractNumId="20" w15:restartNumberingAfterBreak="0">
    <w:nsid w:val="38D570A1"/>
    <w:multiLevelType w:val="hybridMultilevel"/>
    <w:tmpl w:val="AF8622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155ADF"/>
    <w:multiLevelType w:val="hybridMultilevel"/>
    <w:tmpl w:val="E332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737C55"/>
    <w:multiLevelType w:val="hybridMultilevel"/>
    <w:tmpl w:val="21BC6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1"/>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443"/>
    <w:rsid w:val="0002598F"/>
    <w:rsid w:val="00025DDC"/>
    <w:rsid w:val="00093964"/>
    <w:rsid w:val="000E2A69"/>
    <w:rsid w:val="00185B07"/>
    <w:rsid w:val="00223326"/>
    <w:rsid w:val="00227B23"/>
    <w:rsid w:val="00284819"/>
    <w:rsid w:val="0028505B"/>
    <w:rsid w:val="002A6E77"/>
    <w:rsid w:val="00360ED9"/>
    <w:rsid w:val="003651D9"/>
    <w:rsid w:val="00385D64"/>
    <w:rsid w:val="003B12DE"/>
    <w:rsid w:val="004A780F"/>
    <w:rsid w:val="004D6A38"/>
    <w:rsid w:val="005279E2"/>
    <w:rsid w:val="005A6947"/>
    <w:rsid w:val="005F263E"/>
    <w:rsid w:val="005F6AAA"/>
    <w:rsid w:val="006D7B63"/>
    <w:rsid w:val="006E5EF6"/>
    <w:rsid w:val="00711447"/>
    <w:rsid w:val="007220B4"/>
    <w:rsid w:val="007462CE"/>
    <w:rsid w:val="00787EFB"/>
    <w:rsid w:val="00830D65"/>
    <w:rsid w:val="00845EE3"/>
    <w:rsid w:val="00846B53"/>
    <w:rsid w:val="008739D1"/>
    <w:rsid w:val="008F6D3B"/>
    <w:rsid w:val="00966321"/>
    <w:rsid w:val="00A51D2A"/>
    <w:rsid w:val="00AC71F5"/>
    <w:rsid w:val="00AF77D7"/>
    <w:rsid w:val="00B15AC9"/>
    <w:rsid w:val="00B5356C"/>
    <w:rsid w:val="00B62344"/>
    <w:rsid w:val="00B654FC"/>
    <w:rsid w:val="00B863B7"/>
    <w:rsid w:val="00BC1D53"/>
    <w:rsid w:val="00BE20EF"/>
    <w:rsid w:val="00C1267B"/>
    <w:rsid w:val="00C229DA"/>
    <w:rsid w:val="00CE7443"/>
    <w:rsid w:val="00D37066"/>
    <w:rsid w:val="00D63BE9"/>
    <w:rsid w:val="00E178C0"/>
    <w:rsid w:val="00E30E2B"/>
    <w:rsid w:val="00E67310"/>
    <w:rsid w:val="00EC6E9E"/>
    <w:rsid w:val="00F269DD"/>
    <w:rsid w:val="00F94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9DF292"/>
  <w15:chartTrackingRefBased/>
  <w15:docId w15:val="{63FE2BBC-810C-407F-AE54-D2365FA18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7443"/>
    <w:rPr>
      <w:color w:val="0563C1"/>
      <w:u w:val="single"/>
    </w:rPr>
  </w:style>
  <w:style w:type="paragraph" w:styleId="ListParagraph">
    <w:name w:val="List Paragraph"/>
    <w:basedOn w:val="Normal"/>
    <w:uiPriority w:val="34"/>
    <w:qFormat/>
    <w:rsid w:val="00711447"/>
    <w:pPr>
      <w:ind w:left="720"/>
    </w:pPr>
  </w:style>
  <w:style w:type="paragraph" w:styleId="Header">
    <w:name w:val="header"/>
    <w:basedOn w:val="Normal"/>
    <w:link w:val="HeaderChar"/>
    <w:uiPriority w:val="99"/>
    <w:unhideWhenUsed/>
    <w:rsid w:val="00C229DA"/>
    <w:pPr>
      <w:tabs>
        <w:tab w:val="center" w:pos="4513"/>
        <w:tab w:val="right" w:pos="9026"/>
      </w:tabs>
    </w:pPr>
  </w:style>
  <w:style w:type="character" w:customStyle="1" w:styleId="HeaderChar">
    <w:name w:val="Header Char"/>
    <w:basedOn w:val="DefaultParagraphFont"/>
    <w:link w:val="Header"/>
    <w:uiPriority w:val="99"/>
    <w:rsid w:val="00C229DA"/>
  </w:style>
  <w:style w:type="paragraph" w:styleId="Footer">
    <w:name w:val="footer"/>
    <w:basedOn w:val="Normal"/>
    <w:link w:val="FooterChar"/>
    <w:uiPriority w:val="99"/>
    <w:unhideWhenUsed/>
    <w:rsid w:val="00C229DA"/>
    <w:pPr>
      <w:tabs>
        <w:tab w:val="center" w:pos="4513"/>
        <w:tab w:val="right" w:pos="9026"/>
      </w:tabs>
    </w:pPr>
  </w:style>
  <w:style w:type="character" w:customStyle="1" w:styleId="FooterChar">
    <w:name w:val="Footer Char"/>
    <w:basedOn w:val="DefaultParagraphFont"/>
    <w:link w:val="Footer"/>
    <w:uiPriority w:val="99"/>
    <w:rsid w:val="00C229DA"/>
  </w:style>
  <w:style w:type="character" w:customStyle="1" w:styleId="BodyTextChar">
    <w:name w:val="Body Text Char"/>
    <w:link w:val="BodyText"/>
    <w:qFormat/>
    <w:rsid w:val="000E2A69"/>
    <w:rPr>
      <w:rFonts w:cs="Times New Roman"/>
      <w:color w:val="00000A"/>
      <w:sz w:val="22"/>
      <w:szCs w:val="22"/>
      <w:lang w:val="en-US" w:eastAsia="en-US"/>
    </w:rPr>
  </w:style>
  <w:style w:type="paragraph" w:styleId="BodyText">
    <w:name w:val="Body Text"/>
    <w:basedOn w:val="Normal"/>
    <w:link w:val="BodyTextChar"/>
    <w:rsid w:val="000E2A69"/>
    <w:pPr>
      <w:spacing w:after="140" w:line="276" w:lineRule="auto"/>
    </w:pPr>
    <w:rPr>
      <w:rFonts w:cs="Times New Roman"/>
      <w:color w:val="00000A"/>
      <w:sz w:val="22"/>
      <w:szCs w:val="22"/>
      <w:lang w:val="en-US" w:eastAsia="en-US"/>
    </w:rPr>
  </w:style>
  <w:style w:type="character" w:customStyle="1" w:styleId="BodyTextChar1">
    <w:name w:val="Body Text Char1"/>
    <w:basedOn w:val="DefaultParagraphFont"/>
    <w:uiPriority w:val="99"/>
    <w:semiHidden/>
    <w:rsid w:val="000E2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99B31E-0764-4879-A925-7D9144455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3820</Words>
  <Characters>21777</Characters>
  <Application>Microsoft Office Word</Application>
  <DocSecurity>0</DocSecurity>
  <Lines>181</Lines>
  <Paragraphs>51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25546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Lenovo</cp:lastModifiedBy>
  <cp:revision>3</cp:revision>
  <cp:lastPrinted>2020-03-23T18:04:00Z</cp:lastPrinted>
  <dcterms:created xsi:type="dcterms:W3CDTF">2020-09-09T13:00:00Z</dcterms:created>
  <dcterms:modified xsi:type="dcterms:W3CDTF">2020-09-10T08:43:00Z</dcterms:modified>
</cp:coreProperties>
</file>