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005C" w14:textId="77777777" w:rsidR="00C8169C" w:rsidRDefault="00C8169C" w:rsidP="00C8169C">
      <w:pPr>
        <w:pStyle w:val="NoSpacing"/>
        <w:jc w:val="center"/>
        <w:rPr>
          <w:rFonts w:asciiTheme="minorHAnsi" w:hAnsiTheme="minorHAnsi" w:cstheme="minorHAnsi"/>
          <w:sz w:val="28"/>
        </w:rPr>
      </w:pPr>
    </w:p>
    <w:p w14:paraId="06DAA117" w14:textId="77777777" w:rsidR="00C8169C" w:rsidRPr="00F41F70" w:rsidRDefault="00C8169C" w:rsidP="00C8169C">
      <w:pPr>
        <w:pStyle w:val="NoSpacing"/>
        <w:jc w:val="center"/>
        <w:rPr>
          <w:rFonts w:asciiTheme="minorHAnsi" w:hAnsiTheme="minorHAnsi" w:cstheme="minorHAnsi"/>
          <w:sz w:val="28"/>
        </w:rPr>
      </w:pPr>
    </w:p>
    <w:p w14:paraId="081A3B40" w14:textId="33E5EBB1" w:rsidR="00541D56" w:rsidRDefault="009E745C" w:rsidP="009E745C">
      <w:pPr>
        <w:pStyle w:val="NoSpacing"/>
        <w:jc w:val="both"/>
        <w:rPr>
          <w:rFonts w:asciiTheme="minorHAnsi" w:hAnsiTheme="minorHAnsi" w:cstheme="minorHAnsi"/>
          <w:bCs/>
          <w:sz w:val="24"/>
          <w:szCs w:val="24"/>
        </w:rPr>
      </w:pPr>
      <w:r w:rsidRPr="009E745C">
        <w:rPr>
          <w:rFonts w:asciiTheme="minorHAnsi" w:hAnsiTheme="minorHAnsi" w:cstheme="minorHAnsi"/>
          <w:bCs/>
          <w:sz w:val="24"/>
          <w:szCs w:val="24"/>
        </w:rPr>
        <w:t>Investment company TEMPLER SECURITIES AD Podgorica in accordance with the Decision on determining the level of leverage for trading in financial instruments of the Commission for the Capital Market of Montenegro makes</w:t>
      </w:r>
    </w:p>
    <w:p w14:paraId="168FA691" w14:textId="1FF5C42C" w:rsidR="009E745C" w:rsidRDefault="009E745C" w:rsidP="009E745C">
      <w:pPr>
        <w:pStyle w:val="NoSpacing"/>
        <w:jc w:val="both"/>
        <w:rPr>
          <w:rFonts w:asciiTheme="minorHAnsi" w:hAnsiTheme="minorHAnsi" w:cstheme="minorHAnsi"/>
          <w:bCs/>
          <w:sz w:val="24"/>
          <w:szCs w:val="24"/>
        </w:rPr>
      </w:pPr>
    </w:p>
    <w:p w14:paraId="32738801" w14:textId="153554CC" w:rsidR="009E745C" w:rsidRDefault="009E745C" w:rsidP="009E745C">
      <w:pPr>
        <w:pStyle w:val="NoSpacing"/>
        <w:jc w:val="both"/>
        <w:rPr>
          <w:rFonts w:asciiTheme="minorHAnsi" w:hAnsiTheme="minorHAnsi" w:cstheme="minorHAnsi"/>
          <w:bCs/>
          <w:sz w:val="24"/>
          <w:szCs w:val="24"/>
        </w:rPr>
      </w:pPr>
    </w:p>
    <w:p w14:paraId="3A02E60F" w14:textId="5830C295" w:rsidR="009E745C" w:rsidRDefault="009E745C" w:rsidP="009E745C">
      <w:pPr>
        <w:pStyle w:val="NoSpacing"/>
        <w:jc w:val="both"/>
        <w:rPr>
          <w:rFonts w:asciiTheme="minorHAnsi" w:hAnsiTheme="minorHAnsi" w:cstheme="minorHAnsi"/>
          <w:bCs/>
          <w:sz w:val="24"/>
          <w:szCs w:val="24"/>
        </w:rPr>
      </w:pPr>
    </w:p>
    <w:p w14:paraId="61A5A0A0" w14:textId="2A0FF371" w:rsidR="009E745C" w:rsidRDefault="009E745C" w:rsidP="009E745C">
      <w:pPr>
        <w:pStyle w:val="NoSpacing"/>
        <w:jc w:val="both"/>
        <w:rPr>
          <w:rFonts w:asciiTheme="minorHAnsi" w:hAnsiTheme="minorHAnsi" w:cstheme="minorHAnsi"/>
          <w:bCs/>
          <w:sz w:val="24"/>
          <w:szCs w:val="24"/>
        </w:rPr>
      </w:pPr>
    </w:p>
    <w:p w14:paraId="40FAFD4F" w14:textId="77D48F92" w:rsidR="009E745C" w:rsidRDefault="009E745C" w:rsidP="009E745C">
      <w:pPr>
        <w:pStyle w:val="NoSpacing"/>
        <w:jc w:val="both"/>
        <w:rPr>
          <w:rFonts w:asciiTheme="minorHAnsi" w:hAnsiTheme="minorHAnsi" w:cstheme="minorHAnsi"/>
          <w:bCs/>
          <w:sz w:val="24"/>
          <w:szCs w:val="24"/>
        </w:rPr>
      </w:pPr>
    </w:p>
    <w:p w14:paraId="3094C602" w14:textId="77777777" w:rsidR="009E745C" w:rsidRPr="009E745C" w:rsidRDefault="009E745C" w:rsidP="009E745C">
      <w:pPr>
        <w:pStyle w:val="NoSpacing"/>
        <w:jc w:val="both"/>
        <w:rPr>
          <w:rFonts w:asciiTheme="minorHAnsi" w:hAnsiTheme="minorHAnsi" w:cstheme="minorHAnsi"/>
          <w:bCs/>
          <w:sz w:val="24"/>
          <w:szCs w:val="24"/>
        </w:rPr>
      </w:pPr>
    </w:p>
    <w:p w14:paraId="1C92AE08" w14:textId="77777777" w:rsidR="00C8169C" w:rsidRPr="00F41F70" w:rsidRDefault="00C8169C" w:rsidP="00C8169C">
      <w:pPr>
        <w:pStyle w:val="NoSpacing"/>
        <w:rPr>
          <w:rFonts w:asciiTheme="minorHAnsi" w:hAnsiTheme="minorHAnsi" w:cstheme="minorHAnsi"/>
          <w:b/>
          <w:sz w:val="24"/>
        </w:rPr>
      </w:pPr>
    </w:p>
    <w:p w14:paraId="422B27B2" w14:textId="00AE9273" w:rsidR="00C8169C" w:rsidRPr="00F41F70" w:rsidRDefault="005C2AF0" w:rsidP="00C8169C">
      <w:pPr>
        <w:jc w:val="center"/>
        <w:rPr>
          <w:rFonts w:asciiTheme="minorHAnsi" w:hAnsiTheme="minorHAnsi" w:cstheme="minorHAnsi"/>
          <w:b/>
          <w:bCs/>
          <w:sz w:val="28"/>
          <w:szCs w:val="28"/>
        </w:rPr>
      </w:pPr>
      <w:r w:rsidRPr="005C2AF0">
        <w:rPr>
          <w:rFonts w:asciiTheme="minorHAnsi" w:hAnsiTheme="minorHAnsi" w:cstheme="minorHAnsi"/>
          <w:b/>
          <w:bCs/>
          <w:sz w:val="28"/>
          <w:szCs w:val="28"/>
        </w:rPr>
        <w:t>T</w:t>
      </w:r>
      <w:r>
        <w:rPr>
          <w:rFonts w:asciiTheme="minorHAnsi" w:hAnsiTheme="minorHAnsi" w:cstheme="minorHAnsi"/>
          <w:b/>
          <w:bCs/>
          <w:sz w:val="28"/>
          <w:szCs w:val="28"/>
        </w:rPr>
        <w:t>HE DECISION ON THE AMOUNT OF LEVERAGE</w:t>
      </w:r>
    </w:p>
    <w:p w14:paraId="0C9EB9C0" w14:textId="715FCC9B" w:rsidR="00C8169C" w:rsidRDefault="00C8169C" w:rsidP="00C8169C">
      <w:pPr>
        <w:jc w:val="center"/>
        <w:rPr>
          <w:rFonts w:asciiTheme="minorHAnsi" w:hAnsiTheme="minorHAnsi" w:cstheme="minorHAnsi"/>
          <w:b/>
          <w:bCs/>
          <w:sz w:val="24"/>
          <w:szCs w:val="24"/>
        </w:rPr>
      </w:pPr>
    </w:p>
    <w:p w14:paraId="6197DF12" w14:textId="5135D4BC" w:rsidR="00541D56" w:rsidRDefault="00541D56" w:rsidP="00C8169C">
      <w:pPr>
        <w:jc w:val="center"/>
        <w:rPr>
          <w:rFonts w:asciiTheme="minorHAnsi" w:hAnsiTheme="minorHAnsi" w:cstheme="minorHAnsi"/>
          <w:b/>
          <w:bCs/>
          <w:sz w:val="24"/>
          <w:szCs w:val="24"/>
        </w:rPr>
      </w:pPr>
    </w:p>
    <w:p w14:paraId="192F12AE" w14:textId="3DEC63A5" w:rsidR="00541D56" w:rsidRDefault="00541D56" w:rsidP="00C8169C">
      <w:pPr>
        <w:jc w:val="center"/>
        <w:rPr>
          <w:rFonts w:asciiTheme="minorHAnsi" w:hAnsiTheme="minorHAnsi" w:cstheme="minorHAnsi"/>
          <w:b/>
          <w:bCs/>
          <w:sz w:val="24"/>
          <w:szCs w:val="24"/>
        </w:rPr>
      </w:pPr>
    </w:p>
    <w:p w14:paraId="30B780E4" w14:textId="77777777" w:rsidR="00541D56" w:rsidRDefault="00541D56" w:rsidP="00C8169C">
      <w:pPr>
        <w:jc w:val="center"/>
        <w:rPr>
          <w:rFonts w:asciiTheme="minorHAnsi" w:hAnsiTheme="minorHAnsi" w:cstheme="minorHAnsi"/>
          <w:b/>
          <w:bCs/>
          <w:sz w:val="24"/>
          <w:szCs w:val="24"/>
        </w:rPr>
      </w:pPr>
    </w:p>
    <w:p w14:paraId="64807353" w14:textId="77777777" w:rsidR="00541D56" w:rsidRPr="00F41F70" w:rsidRDefault="00541D56" w:rsidP="00C8169C">
      <w:pPr>
        <w:jc w:val="center"/>
        <w:rPr>
          <w:rFonts w:asciiTheme="minorHAnsi" w:hAnsiTheme="minorHAnsi" w:cstheme="minorHAnsi"/>
          <w:b/>
          <w:bCs/>
          <w:sz w:val="24"/>
          <w:szCs w:val="24"/>
        </w:rPr>
      </w:pPr>
    </w:p>
    <w:p w14:paraId="4048A54F" w14:textId="77777777" w:rsidR="00C8169C" w:rsidRPr="00F41F70" w:rsidRDefault="00C8169C" w:rsidP="00C8169C">
      <w:pPr>
        <w:jc w:val="center"/>
        <w:rPr>
          <w:rFonts w:asciiTheme="minorHAnsi" w:hAnsiTheme="minorHAnsi" w:cstheme="minorHAnsi"/>
          <w:b/>
          <w:bCs/>
          <w:sz w:val="24"/>
          <w:szCs w:val="24"/>
        </w:rPr>
      </w:pPr>
    </w:p>
    <w:p w14:paraId="3DFAA822" w14:textId="77777777" w:rsidR="00C8169C" w:rsidRPr="00F41F70" w:rsidRDefault="00C8169C" w:rsidP="00C8169C">
      <w:pPr>
        <w:jc w:val="center"/>
        <w:rPr>
          <w:rFonts w:asciiTheme="minorHAnsi" w:hAnsiTheme="minorHAnsi" w:cstheme="minorHAnsi"/>
          <w:b/>
          <w:bCs/>
          <w:sz w:val="24"/>
          <w:szCs w:val="24"/>
        </w:rPr>
      </w:pPr>
      <w:proofErr w:type="spellStart"/>
      <w:r w:rsidRPr="00F41F70">
        <w:rPr>
          <w:rFonts w:asciiTheme="minorHAnsi" w:hAnsiTheme="minorHAnsi" w:cstheme="minorHAnsi"/>
          <w:b/>
          <w:bCs/>
          <w:sz w:val="24"/>
          <w:szCs w:val="24"/>
        </w:rPr>
        <w:t>Član</w:t>
      </w:r>
      <w:proofErr w:type="spellEnd"/>
      <w:r w:rsidRPr="00F41F70">
        <w:rPr>
          <w:rFonts w:asciiTheme="minorHAnsi" w:hAnsiTheme="minorHAnsi" w:cstheme="minorHAnsi"/>
          <w:b/>
          <w:bCs/>
          <w:sz w:val="24"/>
          <w:szCs w:val="24"/>
        </w:rPr>
        <w:t xml:space="preserve"> 1</w:t>
      </w:r>
    </w:p>
    <w:p w14:paraId="5410F16C" w14:textId="2ED51D81" w:rsidR="00C8169C" w:rsidRDefault="00C8169C" w:rsidP="00C8169C">
      <w:pPr>
        <w:jc w:val="center"/>
        <w:rPr>
          <w:rFonts w:asciiTheme="minorHAnsi" w:hAnsiTheme="minorHAnsi" w:cstheme="minorHAnsi"/>
          <w:b/>
          <w:bCs/>
          <w:sz w:val="24"/>
          <w:szCs w:val="24"/>
        </w:rPr>
      </w:pPr>
    </w:p>
    <w:p w14:paraId="7673BD65" w14:textId="77777777" w:rsidR="00541D56" w:rsidRPr="00F41F70" w:rsidRDefault="00541D56" w:rsidP="009E745C">
      <w:pPr>
        <w:pStyle w:val="NoSpacing"/>
        <w:jc w:val="both"/>
      </w:pPr>
    </w:p>
    <w:p w14:paraId="13841A5A" w14:textId="77777777" w:rsidR="005B78A0" w:rsidRPr="009E745C" w:rsidRDefault="005B78A0" w:rsidP="009E745C">
      <w:pPr>
        <w:pStyle w:val="NoSpacing"/>
        <w:jc w:val="both"/>
        <w:rPr>
          <w:rFonts w:asciiTheme="minorHAnsi" w:hAnsiTheme="minorHAnsi" w:cstheme="minorHAnsi"/>
          <w:bCs/>
          <w:sz w:val="24"/>
          <w:szCs w:val="24"/>
        </w:rPr>
      </w:pPr>
      <w:r w:rsidRPr="009E745C">
        <w:rPr>
          <w:rFonts w:asciiTheme="minorHAnsi" w:hAnsiTheme="minorHAnsi" w:cstheme="minorHAnsi"/>
          <w:bCs/>
          <w:sz w:val="24"/>
          <w:szCs w:val="24"/>
        </w:rPr>
        <w:t>The amount of leverage for clients who are citizens of Montenegro is at a maximum of 100:1, while for clients who are not citizens of Montenegro, a higher leverage can be approved, with the client being informed beforehand about the risks that higher leverage entails.</w:t>
      </w:r>
    </w:p>
    <w:p w14:paraId="05F7D988" w14:textId="77777777" w:rsidR="00C8169C" w:rsidRPr="009E745C" w:rsidRDefault="00C8169C" w:rsidP="009E745C">
      <w:pPr>
        <w:pStyle w:val="NoSpacing"/>
        <w:jc w:val="both"/>
        <w:rPr>
          <w:rFonts w:asciiTheme="minorHAnsi" w:hAnsiTheme="minorHAnsi" w:cstheme="minorHAnsi"/>
          <w:bCs/>
          <w:sz w:val="24"/>
          <w:szCs w:val="24"/>
        </w:rPr>
      </w:pPr>
    </w:p>
    <w:p w14:paraId="1060FC51" w14:textId="77777777" w:rsidR="00C8169C" w:rsidRPr="009E745C" w:rsidRDefault="00C8169C" w:rsidP="009E745C">
      <w:pPr>
        <w:pStyle w:val="NoSpacing"/>
        <w:jc w:val="both"/>
        <w:rPr>
          <w:rFonts w:asciiTheme="minorHAnsi" w:hAnsiTheme="minorHAnsi" w:cstheme="minorHAnsi"/>
          <w:bCs/>
          <w:sz w:val="24"/>
          <w:szCs w:val="24"/>
        </w:rPr>
      </w:pPr>
    </w:p>
    <w:p w14:paraId="73BC74F5" w14:textId="77777777" w:rsidR="00C8169C" w:rsidRPr="009E745C" w:rsidRDefault="00C8169C" w:rsidP="009E745C">
      <w:pPr>
        <w:pStyle w:val="NoSpacing"/>
        <w:jc w:val="center"/>
        <w:rPr>
          <w:rFonts w:asciiTheme="minorHAnsi" w:hAnsiTheme="minorHAnsi" w:cstheme="minorHAnsi"/>
          <w:bCs/>
          <w:sz w:val="24"/>
          <w:szCs w:val="24"/>
        </w:rPr>
      </w:pPr>
      <w:proofErr w:type="spellStart"/>
      <w:r w:rsidRPr="009E745C">
        <w:rPr>
          <w:rFonts w:asciiTheme="minorHAnsi" w:hAnsiTheme="minorHAnsi" w:cstheme="minorHAnsi"/>
          <w:bCs/>
          <w:sz w:val="24"/>
          <w:szCs w:val="24"/>
        </w:rPr>
        <w:t>Član</w:t>
      </w:r>
      <w:proofErr w:type="spellEnd"/>
      <w:r w:rsidRPr="009E745C">
        <w:rPr>
          <w:rFonts w:asciiTheme="minorHAnsi" w:hAnsiTheme="minorHAnsi" w:cstheme="minorHAnsi"/>
          <w:bCs/>
          <w:sz w:val="24"/>
          <w:szCs w:val="24"/>
        </w:rPr>
        <w:t xml:space="preserve"> 2</w:t>
      </w:r>
    </w:p>
    <w:p w14:paraId="1FDFCA6D" w14:textId="77777777" w:rsidR="00C8169C" w:rsidRPr="009E745C" w:rsidRDefault="00C8169C" w:rsidP="009E745C">
      <w:pPr>
        <w:pStyle w:val="NoSpacing"/>
        <w:jc w:val="both"/>
        <w:rPr>
          <w:rFonts w:asciiTheme="minorHAnsi" w:hAnsiTheme="minorHAnsi" w:cstheme="minorHAnsi"/>
          <w:bCs/>
          <w:sz w:val="24"/>
          <w:szCs w:val="24"/>
        </w:rPr>
      </w:pPr>
    </w:p>
    <w:p w14:paraId="38ED2A0F" w14:textId="7D734C60" w:rsidR="00541D56" w:rsidRPr="009E745C" w:rsidRDefault="00541D56" w:rsidP="009E745C">
      <w:pPr>
        <w:pStyle w:val="NoSpacing"/>
        <w:jc w:val="both"/>
        <w:rPr>
          <w:rFonts w:asciiTheme="minorHAnsi" w:hAnsiTheme="minorHAnsi" w:cstheme="minorHAnsi"/>
          <w:bCs/>
          <w:sz w:val="24"/>
          <w:szCs w:val="24"/>
        </w:rPr>
      </w:pPr>
    </w:p>
    <w:p w14:paraId="4B45F14A" w14:textId="0E6E5B92" w:rsidR="00541D56" w:rsidRPr="009E745C" w:rsidRDefault="00541D56" w:rsidP="009E745C">
      <w:pPr>
        <w:pStyle w:val="NoSpacing"/>
        <w:jc w:val="both"/>
        <w:rPr>
          <w:rFonts w:asciiTheme="minorHAnsi" w:hAnsiTheme="minorHAnsi" w:cstheme="minorHAnsi"/>
          <w:bCs/>
          <w:sz w:val="24"/>
          <w:szCs w:val="24"/>
        </w:rPr>
      </w:pPr>
      <w:r w:rsidRPr="009E745C">
        <w:rPr>
          <w:rFonts w:asciiTheme="minorHAnsi" w:hAnsiTheme="minorHAnsi" w:cstheme="minorHAnsi"/>
          <w:bCs/>
          <w:sz w:val="24"/>
          <w:szCs w:val="24"/>
        </w:rPr>
        <w:t>This Decision shall enter into force on the day of its adoption.</w:t>
      </w:r>
    </w:p>
    <w:p w14:paraId="395F02DA" w14:textId="77777777" w:rsidR="00C8169C" w:rsidRPr="00F41F70" w:rsidRDefault="00C8169C" w:rsidP="00C8169C">
      <w:pPr>
        <w:jc w:val="both"/>
        <w:rPr>
          <w:rFonts w:asciiTheme="minorHAnsi" w:hAnsiTheme="minorHAnsi" w:cstheme="minorHAnsi"/>
          <w:bCs/>
          <w:sz w:val="24"/>
          <w:szCs w:val="24"/>
        </w:rPr>
      </w:pPr>
    </w:p>
    <w:p w14:paraId="0CFD281C" w14:textId="77777777" w:rsidR="00C8169C" w:rsidRPr="00F41F70" w:rsidRDefault="00C8169C" w:rsidP="00C8169C">
      <w:pPr>
        <w:jc w:val="both"/>
        <w:rPr>
          <w:rFonts w:asciiTheme="minorHAnsi" w:hAnsiTheme="minorHAnsi" w:cstheme="minorHAnsi"/>
          <w:bCs/>
          <w:sz w:val="24"/>
          <w:szCs w:val="24"/>
        </w:rPr>
      </w:pPr>
    </w:p>
    <w:p w14:paraId="66F87583" w14:textId="77777777" w:rsidR="00C8169C" w:rsidRPr="00F41F70" w:rsidRDefault="00C8169C" w:rsidP="00C8169C">
      <w:pPr>
        <w:jc w:val="both"/>
        <w:rPr>
          <w:rFonts w:asciiTheme="minorHAnsi" w:hAnsiTheme="minorHAnsi" w:cstheme="minorHAnsi"/>
          <w:bCs/>
          <w:sz w:val="24"/>
          <w:szCs w:val="24"/>
        </w:rPr>
      </w:pPr>
    </w:p>
    <w:p w14:paraId="64C11D65" w14:textId="77777777" w:rsidR="00C8169C" w:rsidRPr="00F41F70" w:rsidRDefault="00C8169C" w:rsidP="00C8169C">
      <w:pPr>
        <w:jc w:val="both"/>
        <w:rPr>
          <w:rFonts w:asciiTheme="minorHAnsi" w:hAnsiTheme="minorHAnsi" w:cstheme="minorHAnsi"/>
          <w:bCs/>
          <w:sz w:val="24"/>
          <w:szCs w:val="24"/>
        </w:rPr>
      </w:pPr>
    </w:p>
    <w:p w14:paraId="03FD4A76" w14:textId="2AAE45F4" w:rsidR="00C8169C" w:rsidRPr="00F41F70" w:rsidRDefault="00C8169C" w:rsidP="00C8169C">
      <w:pPr>
        <w:pStyle w:val="NoSpacing"/>
        <w:jc w:val="right"/>
        <w:rPr>
          <w:rFonts w:asciiTheme="minorHAnsi" w:hAnsiTheme="minorHAnsi" w:cstheme="minorHAnsi"/>
          <w:sz w:val="24"/>
        </w:rPr>
      </w:pPr>
    </w:p>
    <w:p w14:paraId="271E3E5A" w14:textId="77777777" w:rsidR="00C8169C" w:rsidRDefault="00C8169C" w:rsidP="00C8169C">
      <w:pPr>
        <w:pStyle w:val="NoSpacing"/>
        <w:rPr>
          <w:rFonts w:ascii="Calibri Light" w:hAnsi="Calibri Light" w:cs="Calibri Light"/>
          <w:sz w:val="24"/>
        </w:rPr>
      </w:pPr>
    </w:p>
    <w:p w14:paraId="4E4ABFFC" w14:textId="77777777" w:rsidR="007D3BDC" w:rsidRDefault="007D3BDC"/>
    <w:sectPr w:rsidR="007D3BDC" w:rsidSect="00CD35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9377" w14:textId="77777777" w:rsidR="00161063" w:rsidRDefault="00161063" w:rsidP="00C8169C">
      <w:r>
        <w:separator/>
      </w:r>
    </w:p>
  </w:endnote>
  <w:endnote w:type="continuationSeparator" w:id="0">
    <w:p w14:paraId="7078EBDA" w14:textId="77777777" w:rsidR="00161063" w:rsidRDefault="00161063" w:rsidP="00C8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ED7C" w14:textId="77777777" w:rsidR="00370940" w:rsidRDefault="00370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BC7" w14:textId="77777777" w:rsidR="00C8169C" w:rsidRDefault="00370940" w:rsidP="00C8169C">
    <w:pPr>
      <w:spacing w:line="0" w:lineRule="atLeast"/>
      <w:ind w:right="906"/>
      <w:jc w:val="center"/>
      <w:rPr>
        <w:rFonts w:ascii="Cambria" w:eastAsia="Cambria" w:hAnsi="Cambria"/>
        <w:b/>
        <w:color w:val="A6A6A6"/>
        <w:sz w:val="14"/>
      </w:rPr>
    </w:pPr>
    <w:r>
      <w:rPr>
        <w:rFonts w:ascii="Cambria" w:eastAsia="Cambria" w:hAnsi="Cambria"/>
        <w:b/>
        <w:color w:val="A6A6A6"/>
        <w:sz w:val="14"/>
      </w:rPr>
      <w:t xml:space="preserve">TEMPLER SECURITIES </w:t>
    </w:r>
    <w:r w:rsidR="00C8169C">
      <w:rPr>
        <w:rFonts w:ascii="Cambria" w:eastAsia="Cambria" w:hAnsi="Cambria"/>
        <w:b/>
        <w:color w:val="A6A6A6"/>
        <w:sz w:val="14"/>
      </w:rPr>
      <w:t>AD PODGORICA</w:t>
    </w:r>
  </w:p>
  <w:p w14:paraId="6F399FA0" w14:textId="77777777" w:rsidR="00C8169C" w:rsidRDefault="00370940" w:rsidP="00C8169C">
    <w:pPr>
      <w:spacing w:line="0" w:lineRule="atLeast"/>
      <w:ind w:right="826"/>
      <w:jc w:val="center"/>
      <w:rPr>
        <w:rFonts w:ascii="Cambria" w:eastAsia="Cambria" w:hAnsi="Cambria"/>
        <w:color w:val="0000FF"/>
        <w:sz w:val="14"/>
        <w:u w:val="single"/>
      </w:rPr>
    </w:pPr>
    <w:r>
      <w:rPr>
        <w:rFonts w:ascii="Cambria" w:eastAsia="Cambria" w:hAnsi="Cambria"/>
        <w:color w:val="A6A6A6"/>
        <w:sz w:val="14"/>
      </w:rPr>
      <w:t xml:space="preserve">Address: </w:t>
    </w:r>
    <w:proofErr w:type="spellStart"/>
    <w:r>
      <w:rPr>
        <w:rFonts w:ascii="Cambria" w:eastAsia="Cambria" w:hAnsi="Cambria"/>
        <w:color w:val="A6A6A6"/>
        <w:sz w:val="14"/>
      </w:rPr>
      <w:t>Rimski</w:t>
    </w:r>
    <w:proofErr w:type="spellEnd"/>
    <w:r>
      <w:rPr>
        <w:rFonts w:ascii="Cambria" w:eastAsia="Cambria" w:hAnsi="Cambria"/>
        <w:color w:val="A6A6A6"/>
        <w:sz w:val="14"/>
      </w:rPr>
      <w:t xml:space="preserve"> </w:t>
    </w:r>
    <w:proofErr w:type="spellStart"/>
    <w:r>
      <w:rPr>
        <w:rFonts w:ascii="Cambria" w:eastAsia="Cambria" w:hAnsi="Cambria"/>
        <w:color w:val="A6A6A6"/>
        <w:sz w:val="14"/>
      </w:rPr>
      <w:t>trg</w:t>
    </w:r>
    <w:proofErr w:type="spellEnd"/>
    <w:r>
      <w:rPr>
        <w:rFonts w:ascii="Cambria" w:eastAsia="Cambria" w:hAnsi="Cambria"/>
        <w:color w:val="A6A6A6"/>
        <w:sz w:val="14"/>
      </w:rPr>
      <w:t xml:space="preserve"> 50 – PC </w:t>
    </w:r>
    <w:proofErr w:type="spellStart"/>
    <w:r>
      <w:rPr>
        <w:rFonts w:ascii="Cambria" w:eastAsia="Cambria" w:hAnsi="Cambria"/>
        <w:color w:val="A6A6A6"/>
        <w:sz w:val="14"/>
      </w:rPr>
      <w:t>Kruševac</w:t>
    </w:r>
    <w:proofErr w:type="spellEnd"/>
    <w:r>
      <w:rPr>
        <w:rFonts w:ascii="Cambria" w:eastAsia="Cambria" w:hAnsi="Cambria"/>
        <w:color w:val="A6A6A6"/>
        <w:sz w:val="14"/>
      </w:rPr>
      <w:t xml:space="preserve">, </w:t>
    </w:r>
    <w:r w:rsidR="00C8169C">
      <w:rPr>
        <w:rFonts w:ascii="Cambria" w:eastAsia="Cambria" w:hAnsi="Cambria"/>
        <w:color w:val="A6A6A6"/>
        <w:sz w:val="14"/>
      </w:rPr>
      <w:t>81000 Podgoric</w:t>
    </w:r>
    <w:r>
      <w:rPr>
        <w:rFonts w:ascii="Cambria" w:eastAsia="Cambria" w:hAnsi="Cambria"/>
        <w:color w:val="A6A6A6"/>
        <w:sz w:val="14"/>
      </w:rPr>
      <w:t>a, Montenegro Tel: +382 20 262 762, E-mail: info@templer-securities.me</w:t>
    </w:r>
  </w:p>
  <w:p w14:paraId="10ADB144" w14:textId="77777777" w:rsidR="00C8169C" w:rsidRDefault="00370940" w:rsidP="00C8169C">
    <w:pPr>
      <w:spacing w:line="237" w:lineRule="auto"/>
      <w:ind w:right="906"/>
      <w:jc w:val="center"/>
      <w:rPr>
        <w:rFonts w:ascii="Cambria" w:eastAsia="Cambria" w:hAnsi="Cambria"/>
        <w:color w:val="A6A6A6"/>
        <w:sz w:val="14"/>
      </w:rPr>
    </w:pPr>
    <w:r>
      <w:rPr>
        <w:rFonts w:ascii="Cambria" w:eastAsia="Cambria" w:hAnsi="Cambria"/>
        <w:color w:val="A6A6A6"/>
        <w:sz w:val="14"/>
      </w:rPr>
      <w:t xml:space="preserve">Tax number: </w:t>
    </w:r>
    <w:proofErr w:type="gramStart"/>
    <w:r>
      <w:rPr>
        <w:rFonts w:ascii="Cambria" w:eastAsia="Cambria" w:hAnsi="Cambria"/>
        <w:color w:val="A6A6A6"/>
        <w:sz w:val="14"/>
      </w:rPr>
      <w:t xml:space="preserve">03290697,   </w:t>
    </w:r>
    <w:proofErr w:type="gramEnd"/>
    <w:r>
      <w:rPr>
        <w:rFonts w:ascii="Cambria" w:eastAsia="Cambria" w:hAnsi="Cambria"/>
        <w:color w:val="A6A6A6"/>
        <w:sz w:val="14"/>
      </w:rPr>
      <w:t xml:space="preserve"> I</w:t>
    </w:r>
    <w:r w:rsidR="00A04A1C">
      <w:rPr>
        <w:rFonts w:ascii="Cambria" w:eastAsia="Cambria" w:hAnsi="Cambria"/>
        <w:color w:val="A6A6A6"/>
        <w:sz w:val="14"/>
      </w:rPr>
      <w:t>BAN: ME25520042000001505452</w:t>
    </w:r>
  </w:p>
  <w:p w14:paraId="72764628" w14:textId="77777777" w:rsidR="00C8169C" w:rsidRDefault="00C8169C">
    <w:pPr>
      <w:pStyle w:val="Footer"/>
      <w:tabs>
        <w:tab w:val="clear" w:pos="4680"/>
        <w:tab w:val="clear" w:pos="9360"/>
      </w:tabs>
      <w:jc w:val="center"/>
      <w:rPr>
        <w:caps/>
        <w:noProof/>
        <w:color w:val="5B9BD5" w:themeColor="accent1"/>
      </w:rPr>
    </w:pPr>
  </w:p>
  <w:p w14:paraId="3E6E5F2C" w14:textId="77777777" w:rsidR="00C8169C" w:rsidRDefault="00C81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12CC" w14:textId="77777777" w:rsidR="00370940" w:rsidRDefault="00370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CA4A" w14:textId="77777777" w:rsidR="00161063" w:rsidRDefault="00161063" w:rsidP="00C8169C">
      <w:r>
        <w:separator/>
      </w:r>
    </w:p>
  </w:footnote>
  <w:footnote w:type="continuationSeparator" w:id="0">
    <w:p w14:paraId="48A4093D" w14:textId="77777777" w:rsidR="00161063" w:rsidRDefault="00161063" w:rsidP="00C81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5AA4" w14:textId="77777777" w:rsidR="00370940" w:rsidRDefault="00370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4B2E" w14:textId="77777777" w:rsidR="00370940" w:rsidRDefault="00370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9A04" w14:textId="77777777" w:rsidR="00370940" w:rsidRDefault="00370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55C4E"/>
    <w:multiLevelType w:val="multilevel"/>
    <w:tmpl w:val="FB72E0F0"/>
    <w:lvl w:ilvl="0">
      <w:start w:val="20"/>
      <w:numFmt w:val="decimal"/>
      <w:lvlText w:val="%1."/>
      <w:lvlJc w:val="left"/>
      <w:pPr>
        <w:ind w:left="187" w:hanging="272"/>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87" w:hanging="406"/>
      </w:pPr>
      <w:rPr>
        <w:rFonts w:ascii="Calibri" w:eastAsia="Calibri" w:hAnsi="Calibri" w:cs="Calibri" w:hint="default"/>
        <w:color w:val="000000" w:themeColor="text1"/>
        <w:spacing w:val="-2"/>
        <w:w w:val="100"/>
        <w:sz w:val="18"/>
        <w:szCs w:val="18"/>
        <w:lang w:val="hr-HR" w:eastAsia="hr-HR" w:bidi="hr-HR"/>
      </w:rPr>
    </w:lvl>
    <w:lvl w:ilvl="2">
      <w:start w:val="1"/>
      <w:numFmt w:val="decimal"/>
      <w:lvlText w:val="%1.%2.%3."/>
      <w:lvlJc w:val="left"/>
      <w:pPr>
        <w:ind w:left="528" w:hanging="543"/>
      </w:pPr>
      <w:rPr>
        <w:rFonts w:ascii="Calibri" w:eastAsia="Calibri" w:hAnsi="Calibri" w:cs="Calibri" w:hint="default"/>
        <w:spacing w:val="-2"/>
        <w:w w:val="100"/>
        <w:sz w:val="18"/>
        <w:szCs w:val="18"/>
        <w:lang w:val="hr-HR" w:eastAsia="hr-HR" w:bidi="hr-HR"/>
      </w:rPr>
    </w:lvl>
    <w:lvl w:ilvl="3">
      <w:numFmt w:val="bullet"/>
      <w:lvlText w:val="•"/>
      <w:lvlJc w:val="left"/>
      <w:pPr>
        <w:ind w:left="748" w:hanging="543"/>
      </w:pPr>
      <w:rPr>
        <w:lang w:val="hr-HR" w:eastAsia="hr-HR" w:bidi="hr-HR"/>
      </w:rPr>
    </w:lvl>
    <w:lvl w:ilvl="4">
      <w:numFmt w:val="bullet"/>
      <w:lvlText w:val="•"/>
      <w:lvlJc w:val="left"/>
      <w:pPr>
        <w:ind w:left="636" w:hanging="543"/>
      </w:pPr>
      <w:rPr>
        <w:lang w:val="hr-HR" w:eastAsia="hr-HR" w:bidi="hr-HR"/>
      </w:rPr>
    </w:lvl>
    <w:lvl w:ilvl="5">
      <w:numFmt w:val="bullet"/>
      <w:lvlText w:val="•"/>
      <w:lvlJc w:val="left"/>
      <w:pPr>
        <w:ind w:left="524" w:hanging="543"/>
      </w:pPr>
      <w:rPr>
        <w:lang w:val="hr-HR" w:eastAsia="hr-HR" w:bidi="hr-HR"/>
      </w:rPr>
    </w:lvl>
    <w:lvl w:ilvl="6">
      <w:numFmt w:val="bullet"/>
      <w:lvlText w:val="•"/>
      <w:lvlJc w:val="left"/>
      <w:pPr>
        <w:ind w:left="413" w:hanging="543"/>
      </w:pPr>
      <w:rPr>
        <w:lang w:val="hr-HR" w:eastAsia="hr-HR" w:bidi="hr-HR"/>
      </w:rPr>
    </w:lvl>
    <w:lvl w:ilvl="7">
      <w:numFmt w:val="bullet"/>
      <w:lvlText w:val="•"/>
      <w:lvlJc w:val="left"/>
      <w:pPr>
        <w:ind w:left="301" w:hanging="543"/>
      </w:pPr>
      <w:rPr>
        <w:lang w:val="hr-HR" w:eastAsia="hr-HR" w:bidi="hr-HR"/>
      </w:rPr>
    </w:lvl>
    <w:lvl w:ilvl="8">
      <w:numFmt w:val="bullet"/>
      <w:lvlText w:val="•"/>
      <w:lvlJc w:val="left"/>
      <w:pPr>
        <w:ind w:left="189" w:hanging="543"/>
      </w:pPr>
      <w:rPr>
        <w:lang w:val="hr-HR" w:eastAsia="hr-HR" w:bidi="hr-HR"/>
      </w:rPr>
    </w:lvl>
  </w:abstractNum>
  <w:num w:numId="1" w16cid:durableId="369230996">
    <w:abstractNumId w:val="0"/>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9C"/>
    <w:rsid w:val="00161063"/>
    <w:rsid w:val="001A66E3"/>
    <w:rsid w:val="00222F2C"/>
    <w:rsid w:val="002A55B3"/>
    <w:rsid w:val="00343687"/>
    <w:rsid w:val="00370940"/>
    <w:rsid w:val="003E0754"/>
    <w:rsid w:val="003F3C14"/>
    <w:rsid w:val="004806A5"/>
    <w:rsid w:val="00541D56"/>
    <w:rsid w:val="005B78A0"/>
    <w:rsid w:val="005C2AF0"/>
    <w:rsid w:val="00765F7D"/>
    <w:rsid w:val="007D3BDC"/>
    <w:rsid w:val="00804F87"/>
    <w:rsid w:val="00876753"/>
    <w:rsid w:val="009E745C"/>
    <w:rsid w:val="00A04A1C"/>
    <w:rsid w:val="00AC5CC2"/>
    <w:rsid w:val="00C8169C"/>
    <w:rsid w:val="00CD35DA"/>
    <w:rsid w:val="00D01A85"/>
    <w:rsid w:val="00D6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10FD"/>
  <w15:docId w15:val="{FEB405C8-3E7F-4E82-90CF-C3578706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9C"/>
    <w:pPr>
      <w:widowControl w:val="0"/>
      <w:suppressAutoHyphens/>
      <w:autoSpaceDN w:val="0"/>
      <w:spacing w:after="0" w:line="240" w:lineRule="auto"/>
      <w:textAlignment w:val="baseline"/>
    </w:pPr>
    <w:rPr>
      <w:rFonts w:ascii="Calibri" w:eastAsia="Calibri" w:hAnsi="Calibri" w:cs="DejaVu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8169C"/>
    <w:pPr>
      <w:widowControl w:val="0"/>
      <w:suppressAutoHyphens/>
      <w:autoSpaceDN w:val="0"/>
      <w:spacing w:after="0" w:line="240" w:lineRule="auto"/>
      <w:textAlignment w:val="baseline"/>
    </w:pPr>
    <w:rPr>
      <w:rFonts w:ascii="Calibri" w:eastAsia="Calibri" w:hAnsi="Calibri" w:cs="DejaVu Sans"/>
    </w:rPr>
  </w:style>
  <w:style w:type="paragraph" w:styleId="Header">
    <w:name w:val="header"/>
    <w:basedOn w:val="Normal"/>
    <w:link w:val="HeaderChar"/>
    <w:uiPriority w:val="99"/>
    <w:unhideWhenUsed/>
    <w:rsid w:val="00C8169C"/>
    <w:pPr>
      <w:tabs>
        <w:tab w:val="center" w:pos="4680"/>
        <w:tab w:val="right" w:pos="9360"/>
      </w:tabs>
    </w:pPr>
  </w:style>
  <w:style w:type="character" w:customStyle="1" w:styleId="HeaderChar">
    <w:name w:val="Header Char"/>
    <w:basedOn w:val="DefaultParagraphFont"/>
    <w:link w:val="Header"/>
    <w:uiPriority w:val="99"/>
    <w:rsid w:val="00C8169C"/>
    <w:rPr>
      <w:rFonts w:ascii="Calibri" w:eastAsia="Calibri" w:hAnsi="Calibri" w:cs="DejaVu Sans"/>
    </w:rPr>
  </w:style>
  <w:style w:type="paragraph" w:styleId="Footer">
    <w:name w:val="footer"/>
    <w:basedOn w:val="Normal"/>
    <w:link w:val="FooterChar"/>
    <w:uiPriority w:val="99"/>
    <w:unhideWhenUsed/>
    <w:rsid w:val="00C8169C"/>
    <w:pPr>
      <w:tabs>
        <w:tab w:val="center" w:pos="4680"/>
        <w:tab w:val="right" w:pos="9360"/>
      </w:tabs>
    </w:pPr>
  </w:style>
  <w:style w:type="character" w:customStyle="1" w:styleId="FooterChar">
    <w:name w:val="Footer Char"/>
    <w:basedOn w:val="DefaultParagraphFont"/>
    <w:link w:val="Footer"/>
    <w:uiPriority w:val="99"/>
    <w:rsid w:val="00C8169C"/>
    <w:rPr>
      <w:rFonts w:ascii="Calibri" w:eastAsia="Calibri" w:hAnsi="Calibri" w:cs="DejaVu Sans"/>
    </w:rPr>
  </w:style>
  <w:style w:type="paragraph" w:styleId="ListParagraph">
    <w:name w:val="List Paragraph"/>
    <w:basedOn w:val="Normal"/>
    <w:uiPriority w:val="1"/>
    <w:qFormat/>
    <w:rsid w:val="005B78A0"/>
    <w:pPr>
      <w:suppressAutoHyphens w:val="0"/>
      <w:autoSpaceDE w:val="0"/>
      <w:ind w:left="860"/>
      <w:textAlignment w:val="auto"/>
    </w:pPr>
    <w:rPr>
      <w:rFonts w:cs="Calibri"/>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2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Nedeljko Suskavcevic</dc:creator>
  <cp:keywords/>
  <dc:description/>
  <cp:lastModifiedBy>Lenovo</cp:lastModifiedBy>
  <cp:revision>6</cp:revision>
  <dcterms:created xsi:type="dcterms:W3CDTF">2020-09-09T13:27:00Z</dcterms:created>
  <dcterms:modified xsi:type="dcterms:W3CDTF">2022-09-02T10:54:00Z</dcterms:modified>
</cp:coreProperties>
</file>